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757" w:lineRule="exact" w:before="460"/>
        <w:ind w:left="5525" w:right="0" w:firstLine="0"/>
        <w:jc w:val="left"/>
        <w:rPr>
          <w:rFonts w:ascii="Kozuka Gothic Pr6N R"/>
          <w:sz w:val="82"/>
        </w:rPr>
      </w:pPr>
      <w:r>
        <w:rPr>
          <w:rFonts w:ascii="Trebuchet MS"/>
          <w:b/>
          <w:color w:val="785E93"/>
          <w:spacing w:val="-2"/>
          <w:sz w:val="82"/>
        </w:rPr>
        <w:t>Karen</w:t>
      </w:r>
      <w:r>
        <w:rPr>
          <w:rFonts w:ascii="Trebuchet MS"/>
          <w:b/>
          <w:color w:val="785E93"/>
          <w:spacing w:val="-60"/>
          <w:sz w:val="82"/>
        </w:rPr>
        <w:t> </w:t>
      </w:r>
      <w:r>
        <w:rPr>
          <w:rFonts w:ascii="Kozuka Gothic Pr6N R"/>
          <w:color w:val="785E93"/>
          <w:spacing w:val="-2"/>
          <w:sz w:val="82"/>
        </w:rPr>
        <w:t>Miller</w:t>
      </w:r>
    </w:p>
    <w:p>
      <w:pPr>
        <w:spacing w:line="230" w:lineRule="exact" w:before="0"/>
        <w:ind w:left="5459" w:right="0" w:firstLine="0"/>
        <w:jc w:val="left"/>
        <w:rPr>
          <w:rFonts w:ascii="Trebuchet MS"/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2933699</wp:posOffset>
                </wp:positionH>
                <wp:positionV relativeFrom="paragraph">
                  <wp:posOffset>279571</wp:posOffset>
                </wp:positionV>
                <wp:extent cx="4634865" cy="3403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0"/>
                                <w:ind w:left="0" w:right="516" w:firstLine="0"/>
                                <w:jc w:val="center"/>
                                <w:rPr>
                                  <w:rFonts w:ascii="Trebuchet MS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24"/>
                                  <w:w w:val="105"/>
                                  <w:sz w:val="33"/>
                                </w:rPr>
                                <w:t>ABOUT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10"/>
                                  <w:w w:val="105"/>
                                  <w:sz w:val="33"/>
                                </w:rPr>
                                <w:t> 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22.013512pt;width:364.95pt;height:26.8pt;mso-position-horizontal-relative:page;mso-position-vertical-relative:paragraph;z-index:15729152" id="docshapegroup1" coordorigin="4620,440" coordsize="7299,536">
                <v:rect style="position:absolute;left:4620;top:450;width:7299;height:525" id="docshape2" filled="true" fillcolor="#785e93" stroked="false">
                  <v:fill type="solid"/>
                </v:rect>
                <v:shape style="position:absolute;left:4620;top:440;width:266;height:520" id="docshape3" coordorigin="4620,440" coordsize="266,520" path="m4620,440l4886,440,4741,722,4620,960,4620,440xe" filled="true" fillcolor="#ffffff" stroked="false">
                  <v:path arrowok="t"/>
                  <v:fill type="solid"/>
                </v:shape>
                <v:shape style="position:absolute;left:11385;top:465;width:534;height:505" id="docshape4" coordorigin="11385,466" coordsize="534,505" path="m11918,970l11385,970,11674,699,11918,466,11918,970xe" filled="true" fillcolor="#b15e05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620;top:450;width:7299;height:525" type="#_x0000_t202" id="docshape5" filled="false" stroked="false">
                  <v:textbox inset="0,0,0,0">
                    <w:txbxContent>
                      <w:p>
                        <w:pPr>
                          <w:spacing w:before="80"/>
                          <w:ind w:left="0" w:right="516" w:firstLine="0"/>
                          <w:jc w:val="center"/>
                          <w:rPr>
                            <w:rFonts w:ascii="Trebuchet MS"/>
                            <w:b/>
                            <w:sz w:val="33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24"/>
                            <w:w w:val="105"/>
                            <w:sz w:val="33"/>
                          </w:rPr>
                          <w:t>ABOUT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10"/>
                            <w:w w:val="105"/>
                            <w:sz w:val="33"/>
                          </w:rPr>
                          <w:t> ME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rebuchet MS"/>
          <w:b/>
          <w:color w:val="785E93"/>
          <w:sz w:val="29"/>
        </w:rPr>
        <w:t>Operations</w:t>
      </w:r>
      <w:r>
        <w:rPr>
          <w:rFonts w:ascii="Trebuchet MS"/>
          <w:b/>
          <w:color w:val="785E93"/>
          <w:spacing w:val="-8"/>
          <w:sz w:val="29"/>
        </w:rPr>
        <w:t> </w:t>
      </w:r>
      <w:r>
        <w:rPr>
          <w:rFonts w:ascii="Trebuchet MS"/>
          <w:b/>
          <w:color w:val="785E93"/>
          <w:sz w:val="29"/>
        </w:rPr>
        <w:t>Improvement</w:t>
      </w:r>
      <w:r>
        <w:rPr>
          <w:rFonts w:ascii="Trebuchet MS"/>
          <w:b/>
          <w:color w:val="785E93"/>
          <w:spacing w:val="-8"/>
          <w:sz w:val="29"/>
        </w:rPr>
        <w:t> </w:t>
      </w:r>
      <w:r>
        <w:rPr>
          <w:rFonts w:ascii="Trebuchet MS"/>
          <w:b/>
          <w:color w:val="785E93"/>
          <w:spacing w:val="-2"/>
          <w:sz w:val="29"/>
        </w:rPr>
        <w:t>Manager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spacing w:before="149"/>
        <w:rPr>
          <w:rFonts w:ascii="Trebuchet MS"/>
          <w:b/>
          <w:sz w:val="20"/>
        </w:rPr>
      </w:pPr>
    </w:p>
    <w:p>
      <w:pPr>
        <w:spacing w:after="0"/>
        <w:rPr>
          <w:rFonts w:ascii="Trebuchet MS"/>
          <w:sz w:val="20"/>
        </w:rPr>
        <w:sectPr>
          <w:type w:val="continuous"/>
          <w:pgSz w:w="11920" w:h="16860"/>
          <w:pgMar w:top="0" w:bottom="0" w:left="280" w:right="0"/>
        </w:sectPr>
      </w:pPr>
    </w:p>
    <w:p>
      <w:pPr>
        <w:pStyle w:val="BodyText"/>
        <w:rPr>
          <w:rFonts w:ascii="Trebuchet MS"/>
          <w:b/>
          <w:sz w:val="35"/>
        </w:rPr>
      </w:pPr>
    </w:p>
    <w:p>
      <w:pPr>
        <w:pStyle w:val="BodyText"/>
        <w:spacing w:before="78"/>
        <w:rPr>
          <w:rFonts w:ascii="Trebuchet MS"/>
          <w:b/>
          <w:sz w:val="35"/>
        </w:rPr>
      </w:pPr>
    </w:p>
    <w:p>
      <w:pPr>
        <w:pStyle w:val="Heading1"/>
      </w:pPr>
      <w:r>
        <w:rPr>
          <w:color w:val="FFFFFF"/>
          <w:spacing w:val="19"/>
          <w:w w:val="105"/>
        </w:rPr>
        <w:t>CONTACT</w:t>
      </w:r>
    </w:p>
    <w:p>
      <w:pPr>
        <w:pStyle w:val="BodyText"/>
        <w:spacing w:line="300" w:lineRule="auto" w:before="80"/>
        <w:ind w:left="110" w:right="339"/>
        <w:jc w:val="center"/>
      </w:pPr>
      <w:r>
        <w:rPr/>
        <w:br w:type="column"/>
      </w:r>
      <w:r>
        <w:rPr>
          <w:w w:val="105"/>
        </w:rPr>
        <w:t>I</w:t>
      </w:r>
      <w:r>
        <w:rPr>
          <w:spacing w:val="35"/>
          <w:w w:val="105"/>
        </w:rPr>
        <w:t> </w:t>
      </w:r>
      <w:r>
        <w:rPr>
          <w:w w:val="105"/>
        </w:rPr>
        <w:t>am</w:t>
      </w:r>
      <w:r>
        <w:rPr>
          <w:spacing w:val="35"/>
          <w:w w:val="105"/>
        </w:rPr>
        <w:t> </w:t>
      </w:r>
      <w:r>
        <w:rPr>
          <w:w w:val="105"/>
        </w:rPr>
        <w:t>an</w:t>
      </w:r>
      <w:r>
        <w:rPr>
          <w:spacing w:val="35"/>
          <w:w w:val="105"/>
        </w:rPr>
        <w:t> </w:t>
      </w:r>
      <w:r>
        <w:rPr>
          <w:w w:val="105"/>
        </w:rPr>
        <w:t>operations</w:t>
      </w:r>
      <w:r>
        <w:rPr>
          <w:spacing w:val="35"/>
          <w:w w:val="105"/>
        </w:rPr>
        <w:t> </w:t>
      </w:r>
      <w:r>
        <w:rPr>
          <w:w w:val="105"/>
        </w:rPr>
        <w:t>improvement</w:t>
      </w:r>
      <w:r>
        <w:rPr>
          <w:spacing w:val="35"/>
          <w:w w:val="105"/>
        </w:rPr>
        <w:t> </w:t>
      </w:r>
      <w:r>
        <w:rPr>
          <w:w w:val="105"/>
        </w:rPr>
        <w:t>manager</w:t>
      </w:r>
      <w:r>
        <w:rPr>
          <w:spacing w:val="35"/>
          <w:w w:val="105"/>
        </w:rPr>
        <w:t> </w:t>
      </w:r>
      <w:r>
        <w:rPr>
          <w:w w:val="105"/>
        </w:rPr>
        <w:t>with</w:t>
      </w:r>
      <w:r>
        <w:rPr>
          <w:spacing w:val="35"/>
          <w:w w:val="105"/>
        </w:rPr>
        <w:t> </w:t>
      </w:r>
      <w:r>
        <w:rPr>
          <w:w w:val="105"/>
        </w:rPr>
        <w:t>over</w:t>
      </w:r>
      <w:r>
        <w:rPr>
          <w:spacing w:val="35"/>
          <w:w w:val="105"/>
        </w:rPr>
        <w:t> </w:t>
      </w:r>
      <w:r>
        <w:rPr>
          <w:w w:val="105"/>
        </w:rPr>
        <w:t>nine</w:t>
      </w:r>
      <w:r>
        <w:rPr>
          <w:spacing w:val="35"/>
          <w:w w:val="105"/>
        </w:rPr>
        <w:t> </w:t>
      </w:r>
      <w:r>
        <w:rPr>
          <w:w w:val="105"/>
        </w:rPr>
        <w:t>years</w:t>
      </w:r>
      <w:r>
        <w:rPr>
          <w:spacing w:val="35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experience streamlining</w:t>
      </w:r>
      <w:r>
        <w:rPr>
          <w:spacing w:val="39"/>
          <w:w w:val="105"/>
        </w:rPr>
        <w:t> </w:t>
      </w:r>
      <w:r>
        <w:rPr>
          <w:w w:val="105"/>
        </w:rPr>
        <w:t>processes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enhancing</w:t>
      </w:r>
      <w:r>
        <w:rPr>
          <w:spacing w:val="39"/>
          <w:w w:val="105"/>
        </w:rPr>
        <w:t> </w:t>
      </w:r>
      <w:r>
        <w:rPr>
          <w:w w:val="105"/>
        </w:rPr>
        <w:t>operational</w:t>
      </w:r>
      <w:r>
        <w:rPr>
          <w:spacing w:val="39"/>
          <w:w w:val="105"/>
        </w:rPr>
        <w:t> </w:t>
      </w:r>
      <w:r>
        <w:rPr>
          <w:w w:val="105"/>
        </w:rPr>
        <w:t>efficiency.</w:t>
      </w:r>
      <w:r>
        <w:rPr>
          <w:spacing w:val="39"/>
          <w:w w:val="105"/>
        </w:rPr>
        <w:t> </w:t>
      </w:r>
      <w:r>
        <w:rPr>
          <w:w w:val="105"/>
        </w:rPr>
        <w:t>I</w:t>
      </w:r>
      <w:r>
        <w:rPr>
          <w:spacing w:val="39"/>
          <w:w w:val="105"/>
        </w:rPr>
        <w:t> </w:t>
      </w:r>
      <w:r>
        <w:rPr>
          <w:w w:val="105"/>
        </w:rPr>
        <w:t>specialize</w:t>
      </w:r>
      <w:r>
        <w:rPr>
          <w:spacing w:val="39"/>
          <w:w w:val="105"/>
        </w:rPr>
        <w:t> </w:t>
      </w:r>
      <w:r>
        <w:rPr>
          <w:w w:val="105"/>
        </w:rPr>
        <w:t>in</w:t>
      </w:r>
      <w:r>
        <w:rPr>
          <w:spacing w:val="39"/>
          <w:w w:val="105"/>
        </w:rPr>
        <w:t> </w:t>
      </w:r>
      <w:r>
        <w:rPr>
          <w:w w:val="105"/>
        </w:rPr>
        <w:t>identifying bottlenecks,</w:t>
      </w:r>
      <w:r>
        <w:rPr>
          <w:spacing w:val="40"/>
          <w:w w:val="105"/>
        </w:rPr>
        <w:t> </w:t>
      </w:r>
      <w:r>
        <w:rPr>
          <w:w w:val="105"/>
        </w:rPr>
        <w:t>redesigning</w:t>
      </w:r>
      <w:r>
        <w:rPr>
          <w:spacing w:val="40"/>
          <w:w w:val="105"/>
        </w:rPr>
        <w:t> </w:t>
      </w:r>
      <w:r>
        <w:rPr>
          <w:w w:val="105"/>
        </w:rPr>
        <w:t>workflows,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implementing</w:t>
      </w:r>
      <w:r>
        <w:rPr>
          <w:spacing w:val="40"/>
          <w:w w:val="105"/>
        </w:rPr>
        <w:t> </w:t>
      </w:r>
      <w:r>
        <w:rPr>
          <w:w w:val="105"/>
        </w:rPr>
        <w:t>technology</w:t>
      </w:r>
      <w:r>
        <w:rPr>
          <w:spacing w:val="40"/>
          <w:w w:val="105"/>
        </w:rPr>
        <w:t> </w:t>
      </w:r>
      <w:r>
        <w:rPr>
          <w:w w:val="105"/>
        </w:rPr>
        <w:t>solutions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drive business performance.</w:t>
      </w:r>
    </w:p>
    <w:p>
      <w:pPr>
        <w:spacing w:after="0" w:line="300" w:lineRule="auto"/>
        <w:jc w:val="center"/>
        <w:sectPr>
          <w:type w:val="continuous"/>
          <w:pgSz w:w="11920" w:h="16860"/>
          <w:pgMar w:top="0" w:bottom="0" w:left="280" w:right="0"/>
          <w:cols w:num="2" w:equalWidth="0">
            <w:col w:w="1936" w:space="2460"/>
            <w:col w:w="7244"/>
          </w:cols>
        </w:sectPr>
      </w:pPr>
    </w:p>
    <w:p>
      <w:pPr>
        <w:pStyle w:val="BodyText"/>
        <w:spacing w:before="11"/>
        <w:rPr>
          <w:sz w:val="18"/>
        </w:rPr>
      </w:pPr>
    </w:p>
    <w:p>
      <w:pPr>
        <w:spacing w:before="1"/>
        <w:ind w:left="872" w:right="0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2933699</wp:posOffset>
                </wp:positionH>
                <wp:positionV relativeFrom="paragraph">
                  <wp:posOffset>-213157</wp:posOffset>
                </wp:positionV>
                <wp:extent cx="4634865" cy="34036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6599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295775" y="16022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6599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0"/>
                                <w:ind w:left="0" w:right="516" w:firstLine="0"/>
                                <w:jc w:val="center"/>
                                <w:rPr>
                                  <w:rFonts w:ascii="Trebuchet MS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28"/>
                                  <w:w w:val="105"/>
                                  <w:sz w:val="33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57"/>
                                  <w:w w:val="105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25"/>
                                  <w:w w:val="105"/>
                                  <w:sz w:val="33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-16.784035pt;width:364.95pt;height:26.8pt;mso-position-horizontal-relative:page;mso-position-vertical-relative:paragraph;z-index:15729664" id="docshapegroup6" coordorigin="4620,-336" coordsize="7299,536">
                <v:rect style="position:absolute;left:4620;top:-326;width:7299;height:525" id="docshape7" filled="true" fillcolor="#785e93" stroked="false">
                  <v:fill type="solid"/>
                </v:rect>
                <v:shape style="position:absolute;left:4620;top:-336;width:266;height:520" id="docshape8" coordorigin="4620,-336" coordsize="266,520" path="m4620,-336l4886,-336,4741,-54,4620,184,4620,-336xe" filled="true" fillcolor="#ffffff" stroked="false">
                  <v:path arrowok="t"/>
                  <v:fill type="solid"/>
                </v:shape>
                <v:shape style="position:absolute;left:11385;top:-311;width:534;height:505" id="docshape9" coordorigin="11385,-310" coordsize="534,505" path="m11918,194l11385,194,11674,-77,11918,-310,11918,194xe" filled="true" fillcolor="#b15e05" stroked="false">
                  <v:path arrowok="t"/>
                  <v:fill type="solid"/>
                </v:shape>
                <v:shape style="position:absolute;left:4620;top:-326;width:7299;height:525" type="#_x0000_t202" id="docshape10" filled="false" stroked="false">
                  <v:textbox inset="0,0,0,0">
                    <w:txbxContent>
                      <w:p>
                        <w:pPr>
                          <w:spacing w:before="80"/>
                          <w:ind w:left="0" w:right="516" w:firstLine="0"/>
                          <w:jc w:val="center"/>
                          <w:rPr>
                            <w:rFonts w:ascii="Trebuchet MS"/>
                            <w:b/>
                            <w:sz w:val="33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28"/>
                            <w:w w:val="105"/>
                            <w:sz w:val="33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57"/>
                            <w:w w:val="105"/>
                            <w:sz w:val="33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25"/>
                            <w:w w:val="105"/>
                            <w:sz w:val="33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(555)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777-</w:t>
      </w:r>
      <w:r>
        <w:rPr>
          <w:color w:val="FFFFFF"/>
          <w:spacing w:val="-4"/>
          <w:w w:val="105"/>
          <w:sz w:val="18"/>
        </w:rPr>
        <w:t>0000</w:t>
      </w:r>
    </w:p>
    <w:p>
      <w:pPr>
        <w:pStyle w:val="BodyText"/>
        <w:spacing w:before="7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0" w:bottom="0" w:left="280" w:right="0"/>
        </w:sectPr>
      </w:pPr>
    </w:p>
    <w:p>
      <w:pPr>
        <w:spacing w:before="196"/>
        <w:ind w:left="872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karen.miller@example.com</w:t>
        </w:r>
      </w:hyperlink>
    </w:p>
    <w:p>
      <w:pPr>
        <w:pStyle w:val="BodyText"/>
        <w:spacing w:before="82"/>
        <w:ind w:left="872"/>
      </w:pPr>
      <w:r>
        <w:rPr/>
        <w:br w:type="column"/>
      </w:r>
      <w:r>
        <w:rPr>
          <w:w w:val="105"/>
        </w:rPr>
        <w:t>Operations</w:t>
      </w:r>
      <w:r>
        <w:rPr>
          <w:spacing w:val="15"/>
          <w:w w:val="105"/>
        </w:rPr>
        <w:t> </w:t>
      </w:r>
      <w:r>
        <w:rPr>
          <w:w w:val="105"/>
        </w:rPr>
        <w:t>Improvement</w:t>
      </w:r>
      <w:r>
        <w:rPr>
          <w:spacing w:val="16"/>
          <w:w w:val="105"/>
        </w:rPr>
        <w:t> </w:t>
      </w:r>
      <w:r>
        <w:rPr>
          <w:w w:val="105"/>
        </w:rPr>
        <w:t>Manager</w:t>
      </w:r>
      <w:r>
        <w:rPr>
          <w:spacing w:val="23"/>
          <w:w w:val="105"/>
        </w:rPr>
        <w:t> </w:t>
      </w:r>
      <w:r>
        <w:rPr>
          <w:w w:val="105"/>
        </w:rPr>
        <w:t>|</w:t>
      </w:r>
      <w:r>
        <w:rPr>
          <w:spacing w:val="23"/>
          <w:w w:val="105"/>
        </w:rPr>
        <w:t> </w:t>
      </w:r>
      <w:r>
        <w:rPr>
          <w:w w:val="105"/>
        </w:rPr>
        <w:t>McKinsey</w:t>
      </w:r>
      <w:r>
        <w:rPr>
          <w:spacing w:val="16"/>
          <w:w w:val="105"/>
        </w:rPr>
        <w:t> </w:t>
      </w:r>
      <w:r>
        <w:rPr>
          <w:w w:val="105"/>
        </w:rPr>
        <w:t>&amp;</w:t>
      </w:r>
      <w:r>
        <w:rPr>
          <w:spacing w:val="16"/>
          <w:w w:val="105"/>
        </w:rPr>
        <w:t> </w:t>
      </w:r>
      <w:r>
        <w:rPr>
          <w:w w:val="105"/>
        </w:rPr>
        <w:t>Company,</w:t>
      </w:r>
      <w:r>
        <w:rPr>
          <w:spacing w:val="16"/>
          <w:w w:val="105"/>
        </w:rPr>
        <w:t> </w:t>
      </w:r>
      <w:r>
        <w:rPr>
          <w:w w:val="105"/>
        </w:rPr>
        <w:t>Houston,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53"/>
        <w:ind w:left="872"/>
      </w:pPr>
      <w:r>
        <w:rPr>
          <w:w w:val="105"/>
        </w:rPr>
        <w:t>February</w:t>
      </w:r>
      <w:r>
        <w:rPr>
          <w:spacing w:val="11"/>
          <w:w w:val="105"/>
        </w:rPr>
        <w:t> </w:t>
      </w:r>
      <w:r>
        <w:rPr>
          <w:w w:val="105"/>
        </w:rPr>
        <w:t>2013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280" w:right="0"/>
          <w:cols w:num="2" w:equalWidth="0">
            <w:col w:w="3253" w:space="300"/>
            <w:col w:w="8087"/>
          </w:cols>
        </w:sectPr>
      </w:pPr>
    </w:p>
    <w:p>
      <w:pPr>
        <w:pStyle w:val="BodyText"/>
        <w:spacing w:before="10"/>
        <w:rPr>
          <w:sz w:val="18"/>
        </w:rPr>
      </w:pPr>
    </w:p>
    <w:p>
      <w:pPr>
        <w:spacing w:line="590" w:lineRule="auto" w:before="1"/>
        <w:ind w:left="872" w:right="51" w:firstLine="0"/>
        <w:jc w:val="left"/>
        <w:rPr>
          <w:sz w:val="18"/>
        </w:rPr>
      </w:pPr>
      <w:r>
        <w:rPr>
          <w:color w:val="FFFFFF"/>
          <w:w w:val="105"/>
          <w:sz w:val="18"/>
        </w:rPr>
        <w:t>San Francisco, CA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94105 </w:t>
      </w:r>
      <w:r>
        <w:rPr>
          <w:color w:val="FFFFFF"/>
          <w:spacing w:val="-2"/>
          <w:w w:val="105"/>
          <w:sz w:val="18"/>
        </w:rPr>
        <w:t>LinkedIn</w:t>
      </w:r>
    </w:p>
    <w:p>
      <w:pPr>
        <w:pStyle w:val="Heading1"/>
        <w:spacing w:before="96"/>
      </w:pPr>
      <w:r>
        <w:rPr>
          <w:color w:val="FFFFFF"/>
          <w:spacing w:val="23"/>
          <w:w w:val="10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722" w:val="left" w:leader="none"/>
        </w:tabs>
        <w:spacing w:line="344" w:lineRule="exact" w:before="127" w:after="0"/>
        <w:ind w:left="722" w:right="0" w:hanging="296"/>
        <w:jc w:val="left"/>
        <w:rPr>
          <w:color w:val="FFFFFF"/>
          <w:position w:val="-2"/>
          <w:sz w:val="31"/>
        </w:rPr>
      </w:pPr>
      <w:r>
        <w:rPr>
          <w:color w:val="FFFFFF"/>
          <w:spacing w:val="-5"/>
          <w:w w:val="105"/>
          <w:sz w:val="18"/>
        </w:rPr>
        <w:t>MBA</w:t>
      </w:r>
    </w:p>
    <w:p>
      <w:pPr>
        <w:spacing w:line="195" w:lineRule="exact" w:before="0"/>
        <w:ind w:left="723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Rice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University,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Houston,</w:t>
      </w:r>
      <w:r>
        <w:rPr>
          <w:color w:val="FFFFFF"/>
          <w:spacing w:val="3"/>
          <w:w w:val="105"/>
          <w:sz w:val="18"/>
        </w:rPr>
        <w:t> </w:t>
      </w:r>
      <w:r>
        <w:rPr>
          <w:color w:val="FFFFFF"/>
          <w:w w:val="105"/>
          <w:sz w:val="18"/>
        </w:rPr>
        <w:t>TX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10"/>
          <w:w w:val="105"/>
          <w:sz w:val="18"/>
        </w:rPr>
        <w:t>–</w:t>
      </w:r>
    </w:p>
    <w:p>
      <w:pPr>
        <w:spacing w:before="48"/>
        <w:ind w:left="723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Graduated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2011</w:t>
      </w:r>
    </w:p>
    <w:p>
      <w:pPr>
        <w:pStyle w:val="BodyText"/>
        <w:spacing w:before="78"/>
        <w:rPr>
          <w:sz w:val="18"/>
        </w:rPr>
      </w:pPr>
    </w:p>
    <w:p>
      <w:pPr>
        <w:pStyle w:val="ListParagraph"/>
        <w:numPr>
          <w:ilvl w:val="0"/>
          <w:numId w:val="1"/>
        </w:numPr>
        <w:tabs>
          <w:tab w:pos="721" w:val="left" w:leader="none"/>
          <w:tab w:pos="723" w:val="left" w:leader="none"/>
        </w:tabs>
        <w:spacing w:line="216" w:lineRule="auto" w:before="0" w:after="0"/>
        <w:ind w:left="723" w:right="401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BS in Industrial Engineering Texas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A&amp;M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University,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w w:val="105"/>
          <w:sz w:val="18"/>
        </w:rPr>
        <w:t>College</w:t>
      </w:r>
    </w:p>
    <w:p>
      <w:pPr>
        <w:spacing w:before="51"/>
        <w:ind w:left="723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Station,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w w:val="105"/>
          <w:sz w:val="18"/>
        </w:rPr>
        <w:t>TX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–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Graduated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May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2007</w:t>
      </w:r>
    </w:p>
    <w:p>
      <w:pPr>
        <w:pStyle w:val="BodyText"/>
        <w:spacing w:before="176"/>
        <w:rPr>
          <w:sz w:val="18"/>
        </w:rPr>
      </w:pPr>
    </w:p>
    <w:p>
      <w:pPr>
        <w:pStyle w:val="Heading1"/>
      </w:pPr>
      <w:r>
        <w:rPr>
          <w:color w:val="FFFFFF"/>
          <w:spacing w:val="20"/>
          <w:w w:val="105"/>
        </w:rPr>
        <w:t>KEY</w:t>
      </w:r>
      <w:r>
        <w:rPr>
          <w:color w:val="FFFFFF"/>
          <w:spacing w:val="16"/>
          <w:w w:val="105"/>
        </w:rPr>
        <w:t> </w:t>
      </w:r>
      <w:r>
        <w:rPr>
          <w:color w:val="FFFFFF"/>
          <w:spacing w:val="23"/>
          <w:w w:val="105"/>
        </w:rPr>
        <w:t>SKILLS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43" w:lineRule="exact" w:before="51" w:after="0"/>
        <w:ind w:left="833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improvements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operational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2"/>
          <w:w w:val="105"/>
          <w:sz w:val="16"/>
        </w:rPr>
        <w:t> </w:t>
      </w:r>
      <w:r>
        <w:rPr>
          <w:spacing w:val="-4"/>
          <w:w w:val="105"/>
          <w:sz w:val="16"/>
        </w:rPr>
        <w:t>25%.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23" w:lineRule="exact" w:before="0" w:after="0"/>
        <w:ind w:left="83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Implemented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technology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solutions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bottlenecks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4"/>
          <w:w w:val="105"/>
          <w:sz w:val="16"/>
        </w:rPr>
        <w:t> </w:t>
      </w:r>
      <w:r>
        <w:rPr>
          <w:spacing w:val="-4"/>
          <w:w w:val="105"/>
          <w:sz w:val="16"/>
        </w:rPr>
        <w:t>20%.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36" w:lineRule="exact" w:before="0" w:after="0"/>
        <w:ind w:left="83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Collaborated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executives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align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goals.</w:t>
      </w:r>
    </w:p>
    <w:p>
      <w:pPr>
        <w:pStyle w:val="BodyText"/>
        <w:spacing w:before="172"/>
        <w:ind w:left="110"/>
      </w:pPr>
      <w:r>
        <w:rPr>
          <w:w w:val="105"/>
        </w:rPr>
        <w:t>Operations</w:t>
      </w:r>
      <w:r>
        <w:rPr>
          <w:spacing w:val="7"/>
          <w:w w:val="105"/>
        </w:rPr>
        <w:t> </w:t>
      </w:r>
      <w:r>
        <w:rPr>
          <w:w w:val="105"/>
        </w:rPr>
        <w:t>Analyst</w:t>
      </w:r>
      <w:r>
        <w:rPr>
          <w:spacing w:val="2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25"/>
          <w:w w:val="105"/>
          <w:position w:val="2"/>
        </w:rPr>
        <w:t> </w:t>
      </w:r>
      <w:r>
        <w:rPr>
          <w:w w:val="105"/>
        </w:rPr>
        <w:t>Deloitte,</w:t>
      </w:r>
      <w:r>
        <w:rPr>
          <w:spacing w:val="19"/>
          <w:w w:val="105"/>
        </w:rPr>
        <w:t> </w:t>
      </w:r>
      <w:r>
        <w:rPr>
          <w:w w:val="105"/>
        </w:rPr>
        <w:t>Houston,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38"/>
        <w:ind w:left="110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2007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w w:val="105"/>
        </w:rPr>
        <w:t>January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41" w:lineRule="exact" w:before="55" w:after="0"/>
        <w:ind w:left="833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Conducted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workflow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analyses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identify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inefficiencies.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20" w:lineRule="exact" w:before="0" w:after="0"/>
        <w:ind w:left="833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implementing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processes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cut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operational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spacing w:val="-4"/>
          <w:w w:val="105"/>
          <w:sz w:val="16"/>
        </w:rPr>
        <w:t>15%.</w:t>
      </w:r>
    </w:p>
    <w:p>
      <w:pPr>
        <w:pStyle w:val="ListParagraph"/>
        <w:numPr>
          <w:ilvl w:val="1"/>
          <w:numId w:val="1"/>
        </w:numPr>
        <w:tabs>
          <w:tab w:pos="833" w:val="left" w:leader="none"/>
        </w:tabs>
        <w:spacing w:line="336" w:lineRule="exact" w:before="0" w:after="0"/>
        <w:ind w:left="833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308104</wp:posOffset>
                </wp:positionV>
                <wp:extent cx="4634865" cy="34036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4634865" cy="340360"/>
                          <a:chExt cx="4634865" cy="34036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6598"/>
                            <a:ext cx="46348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4865" h="333375">
                                <a:moveTo>
                                  <a:pt x="46344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4634483" y="0"/>
                                </a:lnTo>
                                <a:lnTo>
                                  <a:pt x="46344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3" y="0"/>
                            <a:ext cx="168910" cy="33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910" h="330200">
                                <a:moveTo>
                                  <a:pt x="0" y="0"/>
                                </a:moveTo>
                                <a:lnTo>
                                  <a:pt x="168401" y="0"/>
                                </a:lnTo>
                                <a:lnTo>
                                  <a:pt x="76279" y="179034"/>
                                </a:lnTo>
                                <a:lnTo>
                                  <a:pt x="0" y="330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295775" y="16021"/>
                            <a:ext cx="339090" cy="32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090" h="320675">
                                <a:moveTo>
                                  <a:pt x="338708" y="320528"/>
                                </a:moveTo>
                                <a:lnTo>
                                  <a:pt x="0" y="320528"/>
                                </a:lnTo>
                                <a:lnTo>
                                  <a:pt x="183457" y="148379"/>
                                </a:lnTo>
                                <a:lnTo>
                                  <a:pt x="338708" y="0"/>
                                </a:lnTo>
                                <a:lnTo>
                                  <a:pt x="338708" y="320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5E0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6598"/>
                            <a:ext cx="46348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0"/>
                                <w:ind w:left="1884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24"/>
                                  <w:w w:val="105"/>
                                  <w:sz w:val="33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0.999969pt;margin-top:24.260227pt;width:364.95pt;height:26.8pt;mso-position-horizontal-relative:page;mso-position-vertical-relative:paragraph;z-index:15730176" id="docshapegroup11" coordorigin="4620,485" coordsize="7299,536">
                <v:rect style="position:absolute;left:4620;top:495;width:7299;height:525" id="docshape12" filled="true" fillcolor="#785e93" stroked="false">
                  <v:fill type="solid"/>
                </v:rect>
                <v:shape style="position:absolute;left:4620;top:485;width:266;height:520" id="docshape13" coordorigin="4620,485" coordsize="266,520" path="m4620,485l4886,485,4741,767,4620,1005,4620,485xe" filled="true" fillcolor="#ffffff" stroked="false">
                  <v:path arrowok="t"/>
                  <v:fill type="solid"/>
                </v:shape>
                <v:shape style="position:absolute;left:11385;top:510;width:534;height:505" id="docshape14" coordorigin="11385,510" coordsize="534,505" path="m11918,1015l11385,1015,11674,744,11918,510,11918,1015xe" filled="true" fillcolor="#b15e05" stroked="false">
                  <v:path arrowok="t"/>
                  <v:fill type="solid"/>
                </v:shape>
                <v:shape style="position:absolute;left:4620;top:495;width:7299;height:525" type="#_x0000_t202" id="docshape15" filled="false" stroked="false">
                  <v:textbox inset="0,0,0,0">
                    <w:txbxContent>
                      <w:p>
                        <w:pPr>
                          <w:spacing w:before="80"/>
                          <w:ind w:left="1884" w:right="0" w:firstLine="0"/>
                          <w:jc w:val="left"/>
                          <w:rPr>
                            <w:rFonts w:ascii="Trebuchet MS"/>
                            <w:b/>
                            <w:sz w:val="33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24"/>
                            <w:w w:val="105"/>
                            <w:sz w:val="33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Supported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integration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advanced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software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tools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management.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8"/>
      </w:pPr>
    </w:p>
    <w:p>
      <w:pPr>
        <w:pStyle w:val="ListParagraph"/>
        <w:numPr>
          <w:ilvl w:val="1"/>
          <w:numId w:val="1"/>
        </w:numPr>
        <w:tabs>
          <w:tab w:pos="406" w:val="left" w:leader="none"/>
        </w:tabs>
        <w:spacing w:line="240" w:lineRule="auto" w:before="0" w:after="0"/>
        <w:ind w:left="406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Certified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(CBAP)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0" w:left="280" w:right="0"/>
          <w:cols w:num="2" w:equalWidth="0">
            <w:col w:w="3749" w:space="567"/>
            <w:col w:w="7324"/>
          </w:cols>
        </w:sectPr>
      </w:pPr>
    </w:p>
    <w:p>
      <w:pPr>
        <w:pStyle w:val="ListParagraph"/>
        <w:numPr>
          <w:ilvl w:val="2"/>
          <w:numId w:val="1"/>
        </w:numPr>
        <w:tabs>
          <w:tab w:pos="722" w:val="left" w:leader="none"/>
        </w:tabs>
        <w:spacing w:line="351" w:lineRule="exact" w:before="132" w:after="0"/>
        <w:ind w:left="72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24150" cy="107061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724150" cy="10706100"/>
                          <a:chExt cx="2724150" cy="107061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7241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6100">
                                <a:moveTo>
                                  <a:pt x="27241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5752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9368" y="3390900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24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9" y="40600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339724"/>
                            <a:ext cx="2038349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4.5pt;height:843pt;mso-position-horizontal-relative:page;mso-position-vertical-relative:page;z-index:-15789056" id="docshapegroup16" coordorigin="0,0" coordsize="4290,16860">
                <v:rect style="position:absolute;left:0;top:0;width:4290;height:16860" id="docshape17" filled="true" fillcolor="#785e93" stroked="false">
                  <v:fill type="solid"/>
                </v:rect>
                <v:shape style="position:absolute;left:705;top:4815;width:279;height:279" type="#_x0000_t75" id="docshape18" stroked="false">
                  <v:imagedata r:id="rId6" o:title=""/>
                </v:shape>
                <v:shape style="position:absolute;left:723;top:5340;width:243;height:279" type="#_x0000_t75" id="docshape19" stroked="false">
                  <v:imagedata r:id="rId7" o:title=""/>
                </v:shape>
                <v:shape style="position:absolute;left:705;top:5865;width:278;height:270" type="#_x0000_t75" id="docshape20" stroked="false">
                  <v:imagedata r:id="rId8" o:title=""/>
                </v:shape>
                <v:shape style="position:absolute;left:705;top:6393;width:279;height:242" type="#_x0000_t75" id="docshape21" stroked="false">
                  <v:imagedata r:id="rId9" o:title=""/>
                </v:shape>
                <v:shape style="position:absolute;left:540;top:535;width:3210;height:3200" type="#_x0000_t75" id="docshape2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Process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Optimization</w:t>
      </w:r>
    </w:p>
    <w:p>
      <w:pPr>
        <w:pStyle w:val="ListParagraph"/>
        <w:numPr>
          <w:ilvl w:val="2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Operational</w:t>
      </w:r>
      <w:r>
        <w:rPr>
          <w:color w:val="FFFFFF"/>
          <w:spacing w:val="1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Efficiency</w:t>
      </w:r>
    </w:p>
    <w:p>
      <w:pPr>
        <w:pStyle w:val="ListParagraph"/>
        <w:numPr>
          <w:ilvl w:val="2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sz w:val="18"/>
        </w:rPr>
        <w:t>Workflow</w:t>
      </w:r>
      <w:r>
        <w:rPr>
          <w:color w:val="FFFFFF"/>
          <w:spacing w:val="38"/>
          <w:sz w:val="18"/>
        </w:rPr>
        <w:t> </w:t>
      </w:r>
      <w:r>
        <w:rPr>
          <w:color w:val="FFFFFF"/>
          <w:spacing w:val="-2"/>
          <w:sz w:val="18"/>
        </w:rPr>
        <w:t>Analysis</w:t>
      </w:r>
    </w:p>
    <w:p>
      <w:pPr>
        <w:pStyle w:val="ListParagraph"/>
        <w:numPr>
          <w:ilvl w:val="2"/>
          <w:numId w:val="1"/>
        </w:numPr>
        <w:tabs>
          <w:tab w:pos="722" w:val="left" w:leader="none"/>
        </w:tabs>
        <w:spacing w:line="345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Technology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Integration</w:t>
      </w:r>
    </w:p>
    <w:p>
      <w:pPr>
        <w:pStyle w:val="ListParagraph"/>
        <w:numPr>
          <w:ilvl w:val="2"/>
          <w:numId w:val="1"/>
        </w:numPr>
        <w:tabs>
          <w:tab w:pos="722" w:val="left" w:leader="none"/>
        </w:tabs>
        <w:spacing w:line="351" w:lineRule="exact" w:before="0" w:after="0"/>
        <w:ind w:left="722" w:right="0" w:hanging="296"/>
        <w:jc w:val="left"/>
        <w:rPr>
          <w:sz w:val="18"/>
        </w:rPr>
      </w:pPr>
      <w:r>
        <w:rPr>
          <w:color w:val="FFFFFF"/>
          <w:w w:val="105"/>
          <w:sz w:val="18"/>
        </w:rPr>
        <w:t>Strategic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Planning</w:t>
      </w:r>
    </w:p>
    <w:sectPr>
      <w:type w:val="continuous"/>
      <w:pgSz w:w="11920" w:h="16860"/>
      <w:pgMar w:top="0" w:bottom="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Kozuka Gothic Pr6N R">
    <w:altName w:val="Kozuka Gothic Pr6N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3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23" w:hanging="298"/>
      </w:pPr>
      <w:rPr>
        <w:rFonts w:hint="default" w:ascii="Arial" w:hAnsi="Arial" w:eastAsia="Arial" w:cs="Arial"/>
        <w:b w:val="0"/>
        <w:bCs w:val="0"/>
        <w:i w:val="0"/>
        <w:iCs w:val="0"/>
        <w:color w:val="FFFFFF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Trebuchet MS" w:hAnsi="Trebuchet MS" w:eastAsia="Trebuchet MS" w:cs="Trebuchet MS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72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aren.miller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2025-04-05T19:21:15Z</dcterms:created>
  <dcterms:modified xsi:type="dcterms:W3CDTF">2025-04-05T19:21:15Z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2025-04-05T00:00:00Z</vt:filetime>
  </property>
  <property fmtid="{D5CDD505-2E9C-101B-9397-08002B2CF9AE}" pid="5" name="Producer">
    <vt:lpwstr>Skia/PDF m121</vt:lpwstr>
  </property>
</Properties>
</file>