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2"/>
        </w:rPr>
      </w:pPr>
      <w:r>
        <w:rPr/>
        <w:drawing>
          <wp:anchor distT="0" distB="0" distL="0" distR="0" allowOverlap="1" layoutInCell="1" locked="0" behindDoc="1" simplePos="0" relativeHeight="487535616">
            <wp:simplePos x="0" y="0"/>
            <wp:positionH relativeFrom="page">
              <wp:posOffset>6925119</wp:posOffset>
            </wp:positionH>
            <wp:positionV relativeFrom="page">
              <wp:posOffset>9433166</wp:posOffset>
            </wp:positionV>
            <wp:extent cx="847280" cy="62523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280" cy="625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5199162</wp:posOffset>
                </wp:positionH>
                <wp:positionV relativeFrom="page">
                  <wp:posOffset>0</wp:posOffset>
                </wp:positionV>
                <wp:extent cx="2571750" cy="22955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571750" cy="2295525"/>
                          <a:chExt cx="2571750" cy="229552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9" cy="22955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612" y="57150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09.382904pt;margin-top:0pt;width:202.5pt;height:180.75pt;mso-position-horizontal-relative:page;mso-position-vertical-relative:page;z-index:15730176" id="docshapegroup1" coordorigin="8188,0" coordsize="4050,3615">
                <v:shape style="position:absolute;left:8187;top:0;width:4050;height:3615" type="#_x0000_t75" id="docshape2" stroked="false">
                  <v:imagedata r:id="rId6" o:title=""/>
                </v:shape>
                <v:shape style="position:absolute;left:8965;top:900;width:2175;height:2175" type="#_x0000_t75" id="docshape3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3380137</wp:posOffset>
                </wp:positionH>
                <wp:positionV relativeFrom="page">
                  <wp:posOffset>2484049</wp:posOffset>
                </wp:positionV>
                <wp:extent cx="439102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391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1025" h="0">
                              <a:moveTo>
                                <a:pt x="0" y="0"/>
                              </a:moveTo>
                              <a:lnTo>
                                <a:pt x="43910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6E6E6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0688" from="266.152527pt,195.594452pt" to="611.902527pt,195.594452pt" stroked="true" strokeweight=".75pt" strokecolor="#6e6e6e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3330575</wp:posOffset>
                </wp:positionH>
                <wp:positionV relativeFrom="page">
                  <wp:posOffset>4620960</wp:posOffset>
                </wp:positionV>
                <wp:extent cx="4391025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391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91025" h="0">
                              <a:moveTo>
                                <a:pt x="0" y="0"/>
                              </a:moveTo>
                              <a:lnTo>
                                <a:pt x="43910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6E6E6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1200" from="262.25pt,363.855133pt" to="608pt,363.855133pt" stroked="true" strokeweight=".75pt" strokecolor="#6e6e6e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ind w:left="2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8675" cy="504825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454A4E"/>
        </w:rPr>
        <w:t>Timothy</w:t>
      </w:r>
      <w:r>
        <w:rPr>
          <w:color w:val="454A4E"/>
          <w:spacing w:val="-29"/>
        </w:rPr>
        <w:t> </w:t>
      </w:r>
      <w:r>
        <w:rPr>
          <w:color w:val="454A4E"/>
          <w:spacing w:val="-2"/>
        </w:rPr>
        <w:t>Anderson</w:t>
      </w:r>
    </w:p>
    <w:p>
      <w:pPr>
        <w:spacing w:before="221"/>
        <w:ind w:left="1180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3197225</wp:posOffset>
            </wp:positionH>
            <wp:positionV relativeFrom="paragraph">
              <wp:posOffset>197936</wp:posOffset>
            </wp:positionV>
            <wp:extent cx="133350" cy="171450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54A4E"/>
          <w:sz w:val="22"/>
        </w:rPr>
        <w:t>E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X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E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C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U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T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I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V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E</w:t>
      </w:r>
      <w:r>
        <w:rPr>
          <w:b/>
          <w:color w:val="454A4E"/>
          <w:spacing w:val="63"/>
          <w:sz w:val="22"/>
        </w:rPr>
        <w:t> </w:t>
      </w:r>
      <w:r>
        <w:rPr>
          <w:b/>
          <w:color w:val="454A4E"/>
          <w:sz w:val="22"/>
        </w:rPr>
        <w:t>A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S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S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I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S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T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A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z w:val="22"/>
        </w:rPr>
        <w:t>N</w:t>
      </w:r>
      <w:r>
        <w:rPr>
          <w:b/>
          <w:color w:val="454A4E"/>
          <w:spacing w:val="-1"/>
          <w:sz w:val="22"/>
        </w:rPr>
        <w:t> </w:t>
      </w:r>
      <w:r>
        <w:rPr>
          <w:b/>
          <w:color w:val="454A4E"/>
          <w:spacing w:val="-10"/>
          <w:sz w:val="22"/>
        </w:rPr>
        <w:t>T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3"/>
        <w:rPr>
          <w:b/>
          <w:sz w:val="22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87312</wp:posOffset>
                </wp:positionH>
                <wp:positionV relativeFrom="paragraph">
                  <wp:posOffset>29601</wp:posOffset>
                </wp:positionV>
                <wp:extent cx="2971800" cy="752475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2971800" cy="7524750"/>
                          <a:chExt cx="2971800" cy="752475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75247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8662" y="829335"/>
                            <a:ext cx="161925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9137" y="1429410"/>
                            <a:ext cx="161925" cy="1809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9612" y="526008"/>
                            <a:ext cx="180974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.875pt;margin-top:2.330858pt;width:234pt;height:592.5pt;mso-position-horizontal-relative:page;mso-position-vertical-relative:paragraph;z-index:15729152" id="docshapegroup4" coordorigin="138,47" coordsize="4680,11850">
                <v:shape style="position:absolute;left:137;top:46;width:4680;height:11850" type="#_x0000_t75" id="docshape5" stroked="false">
                  <v:imagedata r:id="rId10" o:title=""/>
                </v:shape>
                <v:shape style="position:absolute;left:1285;top:1352;width:255;height:180" type="#_x0000_t75" id="docshape6" stroked="false">
                  <v:imagedata r:id="rId11" o:title=""/>
                </v:shape>
                <v:shape style="position:absolute;left:1270;top:2297;width:255;height:285" type="#_x0000_t75" id="docshape7" stroked="false">
                  <v:imagedata r:id="rId12" o:title=""/>
                </v:shape>
                <v:shape style="position:absolute;left:1255;top:874;width:285;height:195" type="#_x0000_t75" id="docshape8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>
          <w:color w:val="454A4E"/>
        </w:rPr>
        <w:t>P</w:t>
      </w:r>
      <w:r>
        <w:rPr>
          <w:color w:val="454A4E"/>
          <w:spacing w:val="-1"/>
        </w:rPr>
        <w:t> </w:t>
      </w:r>
      <w:r>
        <w:rPr>
          <w:color w:val="454A4E"/>
        </w:rPr>
        <w:t>R</w:t>
      </w:r>
      <w:r>
        <w:rPr>
          <w:color w:val="454A4E"/>
          <w:spacing w:val="-1"/>
        </w:rPr>
        <w:t> </w:t>
      </w:r>
      <w:r>
        <w:rPr>
          <w:color w:val="454A4E"/>
        </w:rPr>
        <w:t>O</w:t>
      </w:r>
      <w:r>
        <w:rPr>
          <w:color w:val="454A4E"/>
          <w:spacing w:val="-1"/>
        </w:rPr>
        <w:t> </w:t>
      </w:r>
      <w:r>
        <w:rPr>
          <w:color w:val="454A4E"/>
        </w:rPr>
        <w:t>F</w:t>
      </w:r>
      <w:r>
        <w:rPr>
          <w:color w:val="454A4E"/>
          <w:spacing w:val="-1"/>
        </w:rPr>
        <w:t> </w:t>
      </w:r>
      <w:r>
        <w:rPr>
          <w:color w:val="454A4E"/>
        </w:rPr>
        <w:t>I</w:t>
      </w:r>
      <w:r>
        <w:rPr>
          <w:color w:val="454A4E"/>
          <w:spacing w:val="-1"/>
        </w:rPr>
        <w:t> </w:t>
      </w:r>
      <w:r>
        <w:rPr>
          <w:color w:val="454A4E"/>
        </w:rPr>
        <w:t>L</w:t>
      </w:r>
      <w:r>
        <w:rPr>
          <w:color w:val="454A4E"/>
          <w:spacing w:val="-1"/>
        </w:rPr>
        <w:t> </w:t>
      </w:r>
      <w:r>
        <w:rPr>
          <w:color w:val="454A4E"/>
          <w:spacing w:val="-10"/>
        </w:rPr>
        <w:t>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8"/>
        <w:rPr>
          <w:b/>
          <w:sz w:val="28"/>
        </w:rPr>
      </w:pPr>
    </w:p>
    <w:p>
      <w:pPr>
        <w:pStyle w:val="BodyText"/>
        <w:spacing w:line="343" w:lineRule="auto"/>
        <w:ind w:left="5320" w:right="493"/>
      </w:pPr>
      <w:r>
        <w:rPr>
          <w:color w:val="6F6F6F"/>
        </w:rPr>
        <w:t>Highly organized executive assistant with nearly seven years of experience providing high-level administrative support to senior government and health care professionals. Proven track record in budget management, overseeing a departmental</w:t>
      </w:r>
      <w:r>
        <w:rPr>
          <w:color w:val="6F6F6F"/>
          <w:spacing w:val="-5"/>
        </w:rPr>
        <w:t> </w:t>
      </w:r>
      <w:r>
        <w:rPr>
          <w:color w:val="6F6F6F"/>
        </w:rPr>
        <w:t>budget</w:t>
      </w:r>
      <w:r>
        <w:rPr>
          <w:color w:val="6F6F6F"/>
          <w:spacing w:val="-5"/>
        </w:rPr>
        <w:t> </w:t>
      </w:r>
      <w:r>
        <w:rPr>
          <w:color w:val="6F6F6F"/>
        </w:rPr>
        <w:t>of</w:t>
      </w:r>
      <w:r>
        <w:rPr>
          <w:color w:val="6F6F6F"/>
          <w:spacing w:val="-5"/>
        </w:rPr>
        <w:t> </w:t>
      </w:r>
      <w:r>
        <w:rPr>
          <w:color w:val="6F6F6F"/>
        </w:rPr>
        <w:t>$500,000.</w:t>
      </w:r>
      <w:r>
        <w:rPr>
          <w:color w:val="6F6F6F"/>
          <w:spacing w:val="-5"/>
        </w:rPr>
        <w:t> </w:t>
      </w:r>
      <w:r>
        <w:rPr>
          <w:color w:val="6F6F6F"/>
        </w:rPr>
        <w:t>Strong</w:t>
      </w:r>
      <w:r>
        <w:rPr>
          <w:color w:val="6F6F6F"/>
          <w:spacing w:val="-5"/>
        </w:rPr>
        <w:t> </w:t>
      </w:r>
      <w:r>
        <w:rPr>
          <w:color w:val="6F6F6F"/>
        </w:rPr>
        <w:t>research</w:t>
      </w:r>
      <w:r>
        <w:rPr>
          <w:color w:val="6F6F6F"/>
          <w:spacing w:val="-5"/>
        </w:rPr>
        <w:t> </w:t>
      </w:r>
      <w:r>
        <w:rPr>
          <w:color w:val="6F6F6F"/>
        </w:rPr>
        <w:t>and</w:t>
      </w:r>
      <w:r>
        <w:rPr>
          <w:color w:val="6F6F6F"/>
          <w:spacing w:val="-5"/>
        </w:rPr>
        <w:t> </w:t>
      </w:r>
      <w:r>
        <w:rPr>
          <w:color w:val="6F6F6F"/>
        </w:rPr>
        <w:t>data</w:t>
      </w:r>
      <w:r>
        <w:rPr>
          <w:color w:val="6F6F6F"/>
          <w:spacing w:val="-5"/>
        </w:rPr>
        <w:t> </w:t>
      </w:r>
      <w:r>
        <w:rPr>
          <w:color w:val="6F6F6F"/>
        </w:rPr>
        <w:t>verification</w:t>
      </w:r>
      <w:r>
        <w:rPr>
          <w:color w:val="6F6F6F"/>
          <w:spacing w:val="-5"/>
        </w:rPr>
        <w:t> </w:t>
      </w:r>
      <w:r>
        <w:rPr>
          <w:color w:val="6F6F6F"/>
        </w:rPr>
        <w:t>skills, contributing to informed decision-making processes.</w:t>
      </w:r>
    </w:p>
    <w:p>
      <w:pPr>
        <w:pStyle w:val="BodyText"/>
        <w:spacing w:before="151"/>
      </w:pPr>
    </w:p>
    <w:p>
      <w:pPr>
        <w:pStyle w:val="Heading1"/>
        <w:ind w:left="5305" w:right="3293"/>
      </w:pPr>
      <w:r>
        <w:rPr>
          <w:color w:val="454A4E"/>
        </w:rPr>
        <w:t>P</w:t>
      </w:r>
      <w:r>
        <w:rPr>
          <w:color w:val="454A4E"/>
          <w:spacing w:val="-4"/>
        </w:rPr>
        <w:t> </w:t>
      </w:r>
      <w:r>
        <w:rPr>
          <w:color w:val="454A4E"/>
        </w:rPr>
        <w:t>R</w:t>
      </w:r>
      <w:r>
        <w:rPr>
          <w:color w:val="454A4E"/>
          <w:spacing w:val="-4"/>
        </w:rPr>
        <w:t> </w:t>
      </w:r>
      <w:r>
        <w:rPr>
          <w:color w:val="454A4E"/>
        </w:rPr>
        <w:t>O</w:t>
      </w:r>
      <w:r>
        <w:rPr>
          <w:color w:val="454A4E"/>
          <w:spacing w:val="-4"/>
        </w:rPr>
        <w:t> </w:t>
      </w:r>
      <w:r>
        <w:rPr>
          <w:color w:val="454A4E"/>
        </w:rPr>
        <w:t>F</w:t>
      </w:r>
      <w:r>
        <w:rPr>
          <w:color w:val="454A4E"/>
          <w:spacing w:val="-4"/>
        </w:rPr>
        <w:t> </w:t>
      </w:r>
      <w:r>
        <w:rPr>
          <w:color w:val="454A4E"/>
        </w:rPr>
        <w:t>E</w:t>
      </w:r>
      <w:r>
        <w:rPr>
          <w:color w:val="454A4E"/>
          <w:spacing w:val="-4"/>
        </w:rPr>
        <w:t> </w:t>
      </w:r>
      <w:r>
        <w:rPr>
          <w:color w:val="454A4E"/>
        </w:rPr>
        <w:t>S</w:t>
      </w:r>
      <w:r>
        <w:rPr>
          <w:color w:val="454A4E"/>
          <w:spacing w:val="-4"/>
        </w:rPr>
        <w:t> </w:t>
      </w:r>
      <w:r>
        <w:rPr>
          <w:color w:val="454A4E"/>
        </w:rPr>
        <w:t>S</w:t>
      </w:r>
      <w:r>
        <w:rPr>
          <w:color w:val="454A4E"/>
          <w:spacing w:val="-4"/>
        </w:rPr>
        <w:t> </w:t>
      </w:r>
      <w:r>
        <w:rPr>
          <w:color w:val="454A4E"/>
        </w:rPr>
        <w:t>I</w:t>
      </w:r>
      <w:r>
        <w:rPr>
          <w:color w:val="454A4E"/>
          <w:spacing w:val="-4"/>
        </w:rPr>
        <w:t> </w:t>
      </w:r>
      <w:r>
        <w:rPr>
          <w:color w:val="454A4E"/>
        </w:rPr>
        <w:t>O</w:t>
      </w:r>
      <w:r>
        <w:rPr>
          <w:color w:val="454A4E"/>
          <w:spacing w:val="-4"/>
        </w:rPr>
        <w:t> </w:t>
      </w:r>
      <w:r>
        <w:rPr>
          <w:color w:val="454A4E"/>
        </w:rPr>
        <w:t>N</w:t>
      </w:r>
      <w:r>
        <w:rPr>
          <w:color w:val="454A4E"/>
          <w:spacing w:val="-4"/>
        </w:rPr>
        <w:t> </w:t>
      </w:r>
      <w:r>
        <w:rPr>
          <w:color w:val="454A4E"/>
        </w:rPr>
        <w:t>A</w:t>
      </w:r>
      <w:r>
        <w:rPr>
          <w:color w:val="454A4E"/>
          <w:spacing w:val="-4"/>
        </w:rPr>
        <w:t> </w:t>
      </w:r>
      <w:r>
        <w:rPr>
          <w:color w:val="454A4E"/>
        </w:rPr>
        <w:t>L E X P E R I E N C E</w:t>
      </w:r>
    </w:p>
    <w:p>
      <w:pPr>
        <w:pStyle w:val="BodyText"/>
        <w:spacing w:before="218"/>
        <w:rPr>
          <w:b/>
          <w:sz w:val="28"/>
        </w:rPr>
      </w:pPr>
    </w:p>
    <w:p>
      <w:pPr>
        <w:pStyle w:val="Heading2"/>
      </w:pPr>
      <w:r>
        <w:rPr>
          <w:color w:val="454A4E"/>
        </w:rPr>
        <w:t>EXECUTIVE</w:t>
      </w:r>
      <w:r>
        <w:rPr>
          <w:color w:val="454A4E"/>
          <w:spacing w:val="-9"/>
        </w:rPr>
        <w:t> </w:t>
      </w:r>
      <w:r>
        <w:rPr>
          <w:color w:val="454A4E"/>
          <w:spacing w:val="-2"/>
        </w:rPr>
        <w:t>ASSISTANT</w:t>
      </w:r>
    </w:p>
    <w:p>
      <w:pPr>
        <w:spacing w:before="134"/>
        <w:ind w:left="5320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454A4E"/>
          <w:sz w:val="19"/>
        </w:rPr>
        <w:t>State</w:t>
      </w:r>
      <w:r>
        <w:rPr>
          <w:rFonts w:ascii="Trebuchet MS"/>
          <w:color w:val="454A4E"/>
          <w:spacing w:val="-11"/>
          <w:sz w:val="19"/>
        </w:rPr>
        <w:t> </w:t>
      </w:r>
      <w:r>
        <w:rPr>
          <w:rFonts w:ascii="Trebuchet MS"/>
          <w:color w:val="454A4E"/>
          <w:sz w:val="19"/>
        </w:rPr>
        <w:t>of</w:t>
      </w:r>
      <w:r>
        <w:rPr>
          <w:rFonts w:ascii="Trebuchet MS"/>
          <w:color w:val="454A4E"/>
          <w:spacing w:val="-11"/>
          <w:sz w:val="19"/>
        </w:rPr>
        <w:t> </w:t>
      </w:r>
      <w:r>
        <w:rPr>
          <w:rFonts w:ascii="Trebuchet MS"/>
          <w:color w:val="454A4E"/>
          <w:sz w:val="19"/>
        </w:rPr>
        <w:t>North</w:t>
      </w:r>
      <w:r>
        <w:rPr>
          <w:rFonts w:ascii="Trebuchet MS"/>
          <w:color w:val="454A4E"/>
          <w:spacing w:val="-11"/>
          <w:sz w:val="19"/>
        </w:rPr>
        <w:t> </w:t>
      </w:r>
      <w:r>
        <w:rPr>
          <w:rFonts w:ascii="Trebuchet MS"/>
          <w:color w:val="454A4E"/>
          <w:sz w:val="19"/>
        </w:rPr>
        <w:t>Carolina,</w:t>
      </w:r>
      <w:r>
        <w:rPr>
          <w:rFonts w:ascii="Trebuchet MS"/>
          <w:color w:val="454A4E"/>
          <w:spacing w:val="-11"/>
          <w:sz w:val="19"/>
        </w:rPr>
        <w:t> </w:t>
      </w:r>
      <w:r>
        <w:rPr>
          <w:rFonts w:ascii="Trebuchet MS"/>
          <w:color w:val="454A4E"/>
          <w:sz w:val="19"/>
        </w:rPr>
        <w:t>Wake</w:t>
      </w:r>
      <w:r>
        <w:rPr>
          <w:rFonts w:ascii="Trebuchet MS"/>
          <w:color w:val="454A4E"/>
          <w:spacing w:val="-11"/>
          <w:sz w:val="19"/>
        </w:rPr>
        <w:t> </w:t>
      </w:r>
      <w:r>
        <w:rPr>
          <w:rFonts w:ascii="Trebuchet MS"/>
          <w:color w:val="454A4E"/>
          <w:sz w:val="19"/>
        </w:rPr>
        <w:t>County,</w:t>
      </w:r>
      <w:r>
        <w:rPr>
          <w:rFonts w:ascii="Trebuchet MS"/>
          <w:color w:val="454A4E"/>
          <w:spacing w:val="-10"/>
          <w:sz w:val="19"/>
        </w:rPr>
        <w:t> </w:t>
      </w:r>
      <w:r>
        <w:rPr>
          <w:rFonts w:ascii="Trebuchet MS"/>
          <w:color w:val="454A4E"/>
          <w:spacing w:val="-5"/>
          <w:sz w:val="19"/>
        </w:rPr>
        <w:t>NC</w:t>
      </w:r>
    </w:p>
    <w:p>
      <w:pPr>
        <w:spacing w:before="108"/>
        <w:ind w:left="5320" w:right="0" w:firstLine="0"/>
        <w:jc w:val="left"/>
        <w:rPr>
          <w:sz w:val="19"/>
        </w:rPr>
      </w:pPr>
      <w:r>
        <w:rPr>
          <w:color w:val="454A4E"/>
          <w:sz w:val="19"/>
        </w:rPr>
        <w:t>February</w:t>
      </w:r>
      <w:r>
        <w:rPr>
          <w:color w:val="454A4E"/>
          <w:spacing w:val="-6"/>
          <w:sz w:val="19"/>
        </w:rPr>
        <w:t> </w:t>
      </w:r>
      <w:r>
        <w:rPr>
          <w:color w:val="454A4E"/>
          <w:sz w:val="19"/>
        </w:rPr>
        <w:t>2018</w:t>
      </w:r>
      <w:r>
        <w:rPr>
          <w:color w:val="454A4E"/>
          <w:spacing w:val="-6"/>
          <w:sz w:val="19"/>
        </w:rPr>
        <w:t> </w:t>
      </w:r>
      <w:r>
        <w:rPr>
          <w:color w:val="454A4E"/>
          <w:sz w:val="19"/>
        </w:rPr>
        <w:t>–</w:t>
      </w:r>
      <w:r>
        <w:rPr>
          <w:color w:val="454A4E"/>
          <w:spacing w:val="-5"/>
          <w:sz w:val="19"/>
        </w:rPr>
        <w:t> </w:t>
      </w:r>
      <w:r>
        <w:rPr>
          <w:color w:val="454A4E"/>
          <w:spacing w:val="-2"/>
          <w:sz w:val="19"/>
        </w:rPr>
        <w:t>present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line="343" w:lineRule="auto"/>
        <w:ind w:left="5545" w:hanging="240"/>
      </w:pPr>
      <w:r>
        <w:rPr>
          <w:position w:val="4"/>
        </w:rPr>
        <w:drawing>
          <wp:inline distT="0" distB="0" distL="0" distR="0">
            <wp:extent cx="47625" cy="47625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rFonts w:ascii="Times New Roman"/>
          <w:spacing w:val="80"/>
          <w:sz w:val="20"/>
        </w:rPr>
        <w:t> </w:t>
      </w:r>
      <w:r>
        <w:rPr>
          <w:color w:val="6F6F6F"/>
        </w:rPr>
        <w:t>Supported</w:t>
      </w:r>
      <w:r>
        <w:rPr>
          <w:color w:val="6F6F6F"/>
          <w:spacing w:val="-7"/>
        </w:rPr>
        <w:t> </w:t>
      </w:r>
      <w:r>
        <w:rPr>
          <w:color w:val="6F6F6F"/>
        </w:rPr>
        <w:t>the</w:t>
      </w:r>
      <w:r>
        <w:rPr>
          <w:color w:val="6F6F6F"/>
          <w:spacing w:val="-7"/>
        </w:rPr>
        <w:t> </w:t>
      </w:r>
      <w:r>
        <w:rPr>
          <w:color w:val="6F6F6F"/>
        </w:rPr>
        <w:t>HR</w:t>
      </w:r>
      <w:r>
        <w:rPr>
          <w:color w:val="6F6F6F"/>
          <w:spacing w:val="-7"/>
        </w:rPr>
        <w:t> </w:t>
      </w:r>
      <w:r>
        <w:rPr>
          <w:color w:val="6F6F6F"/>
        </w:rPr>
        <w:t>deputy</w:t>
      </w:r>
      <w:r>
        <w:rPr>
          <w:color w:val="6F6F6F"/>
          <w:spacing w:val="-7"/>
        </w:rPr>
        <w:t> </w:t>
      </w:r>
      <w:r>
        <w:rPr>
          <w:color w:val="6F6F6F"/>
        </w:rPr>
        <w:t>director,</w:t>
      </w:r>
      <w:r>
        <w:rPr>
          <w:color w:val="6F6F6F"/>
          <w:spacing w:val="-7"/>
        </w:rPr>
        <w:t> </w:t>
      </w:r>
      <w:r>
        <w:rPr>
          <w:color w:val="6F6F6F"/>
        </w:rPr>
        <w:t>managing</w:t>
      </w:r>
      <w:r>
        <w:rPr>
          <w:color w:val="6F6F6F"/>
          <w:spacing w:val="-7"/>
        </w:rPr>
        <w:t> </w:t>
      </w:r>
      <w:r>
        <w:rPr>
          <w:color w:val="6F6F6F"/>
        </w:rPr>
        <w:t>incoming</w:t>
      </w:r>
      <w:r>
        <w:rPr>
          <w:color w:val="6F6F6F"/>
          <w:spacing w:val="-7"/>
        </w:rPr>
        <w:t> </w:t>
      </w:r>
      <w:r>
        <w:rPr>
          <w:color w:val="6F6F6F"/>
        </w:rPr>
        <w:t>and</w:t>
      </w:r>
      <w:r>
        <w:rPr>
          <w:color w:val="6F6F6F"/>
          <w:spacing w:val="-7"/>
        </w:rPr>
        <w:t> </w:t>
      </w:r>
      <w:r>
        <w:rPr>
          <w:color w:val="6F6F6F"/>
        </w:rPr>
        <w:t>outgoing communications, calendars, and travel arrangements</w:t>
      </w:r>
    </w:p>
    <w:p>
      <w:pPr>
        <w:pStyle w:val="BodyText"/>
        <w:spacing w:line="343" w:lineRule="auto" w:before="1"/>
        <w:ind w:left="5545" w:hanging="240"/>
      </w:pPr>
      <w:r>
        <w:rPr>
          <w:position w:val="2"/>
        </w:rPr>
        <w:drawing>
          <wp:inline distT="0" distB="0" distL="0" distR="0">
            <wp:extent cx="47625" cy="47625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80"/>
          <w:sz w:val="20"/>
        </w:rPr>
        <w:t> </w:t>
      </w:r>
      <w:r>
        <w:rPr>
          <w:color w:val="6F6F6F"/>
        </w:rPr>
        <w:t>Managed</w:t>
      </w:r>
      <w:r>
        <w:rPr>
          <w:color w:val="6F6F6F"/>
          <w:spacing w:val="-5"/>
        </w:rPr>
        <w:t> </w:t>
      </w:r>
      <w:r>
        <w:rPr>
          <w:color w:val="6F6F6F"/>
        </w:rPr>
        <w:t>the</w:t>
      </w:r>
      <w:r>
        <w:rPr>
          <w:color w:val="6F6F6F"/>
          <w:spacing w:val="-5"/>
        </w:rPr>
        <w:t> </w:t>
      </w:r>
      <w:r>
        <w:rPr>
          <w:color w:val="6F6F6F"/>
        </w:rPr>
        <w:t>departmental</w:t>
      </w:r>
      <w:r>
        <w:rPr>
          <w:color w:val="6F6F6F"/>
          <w:spacing w:val="-5"/>
        </w:rPr>
        <w:t> </w:t>
      </w:r>
      <w:r>
        <w:rPr>
          <w:color w:val="6F6F6F"/>
        </w:rPr>
        <w:t>budget</w:t>
      </w:r>
      <w:r>
        <w:rPr>
          <w:color w:val="6F6F6F"/>
          <w:spacing w:val="-5"/>
        </w:rPr>
        <w:t> </w:t>
      </w:r>
      <w:r>
        <w:rPr>
          <w:color w:val="6F6F6F"/>
        </w:rPr>
        <w:t>of</w:t>
      </w:r>
      <w:r>
        <w:rPr>
          <w:color w:val="6F6F6F"/>
          <w:spacing w:val="-5"/>
        </w:rPr>
        <w:t> </w:t>
      </w:r>
      <w:r>
        <w:rPr>
          <w:color w:val="6F6F6F"/>
        </w:rPr>
        <w:t>$500,000,</w:t>
      </w:r>
      <w:r>
        <w:rPr>
          <w:color w:val="6F6F6F"/>
          <w:spacing w:val="-5"/>
        </w:rPr>
        <w:t> </w:t>
      </w:r>
      <w:r>
        <w:rPr>
          <w:color w:val="6F6F6F"/>
        </w:rPr>
        <w:t>ensuring</w:t>
      </w:r>
      <w:r>
        <w:rPr>
          <w:color w:val="6F6F6F"/>
          <w:spacing w:val="-5"/>
        </w:rPr>
        <w:t> </w:t>
      </w:r>
      <w:r>
        <w:rPr>
          <w:color w:val="6F6F6F"/>
        </w:rPr>
        <w:t>strategic</w:t>
      </w:r>
      <w:r>
        <w:rPr>
          <w:color w:val="6F6F6F"/>
          <w:spacing w:val="-5"/>
        </w:rPr>
        <w:t> </w:t>
      </w:r>
      <w:r>
        <w:rPr>
          <w:color w:val="6F6F6F"/>
        </w:rPr>
        <w:t>resource </w:t>
      </w:r>
      <w:r>
        <w:rPr>
          <w:color w:val="6F6F6F"/>
          <w:spacing w:val="-2"/>
        </w:rPr>
        <w:t>allocation</w:t>
      </w:r>
    </w:p>
    <w:p>
      <w:pPr>
        <w:pStyle w:val="BodyText"/>
        <w:spacing w:line="343" w:lineRule="auto"/>
        <w:ind w:left="5545" w:right="493" w:hanging="240"/>
      </w:pPr>
      <w:r>
        <w:rPr>
          <w:position w:val="4"/>
        </w:rPr>
        <w:drawing>
          <wp:inline distT="0" distB="0" distL="0" distR="0">
            <wp:extent cx="47625" cy="47625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rFonts w:ascii="Times New Roman"/>
          <w:spacing w:val="80"/>
          <w:sz w:val="20"/>
        </w:rPr>
        <w:t> </w:t>
      </w:r>
      <w:r>
        <w:rPr>
          <w:color w:val="6F6F6F"/>
        </w:rPr>
        <w:t>Maintained</w:t>
      </w:r>
      <w:r>
        <w:rPr>
          <w:color w:val="6F6F6F"/>
          <w:spacing w:val="-5"/>
        </w:rPr>
        <w:t> </w:t>
      </w:r>
      <w:r>
        <w:rPr>
          <w:color w:val="6F6F6F"/>
        </w:rPr>
        <w:t>asset</w:t>
      </w:r>
      <w:r>
        <w:rPr>
          <w:color w:val="6F6F6F"/>
          <w:spacing w:val="-5"/>
        </w:rPr>
        <w:t> </w:t>
      </w:r>
      <w:r>
        <w:rPr>
          <w:color w:val="6F6F6F"/>
        </w:rPr>
        <w:t>inventory</w:t>
      </w:r>
      <w:r>
        <w:rPr>
          <w:color w:val="6F6F6F"/>
          <w:spacing w:val="-5"/>
        </w:rPr>
        <w:t> </w:t>
      </w:r>
      <w:r>
        <w:rPr>
          <w:color w:val="6F6F6F"/>
        </w:rPr>
        <w:t>and</w:t>
      </w:r>
      <w:r>
        <w:rPr>
          <w:color w:val="6F6F6F"/>
          <w:spacing w:val="-5"/>
        </w:rPr>
        <w:t> </w:t>
      </w:r>
      <w:r>
        <w:rPr>
          <w:color w:val="6F6F6F"/>
        </w:rPr>
        <w:t>ensured</w:t>
      </w:r>
      <w:r>
        <w:rPr>
          <w:color w:val="6F6F6F"/>
          <w:spacing w:val="-5"/>
        </w:rPr>
        <w:t> </w:t>
      </w:r>
      <w:r>
        <w:rPr>
          <w:color w:val="6F6F6F"/>
        </w:rPr>
        <w:t>compliance</w:t>
      </w:r>
      <w:r>
        <w:rPr>
          <w:color w:val="6F6F6F"/>
          <w:spacing w:val="-5"/>
        </w:rPr>
        <w:t> </w:t>
      </w:r>
      <w:r>
        <w:rPr>
          <w:color w:val="6F6F6F"/>
        </w:rPr>
        <w:t>with</w:t>
      </w:r>
      <w:r>
        <w:rPr>
          <w:color w:val="6F6F6F"/>
          <w:spacing w:val="-5"/>
        </w:rPr>
        <w:t> </w:t>
      </w:r>
      <w:r>
        <w:rPr>
          <w:color w:val="6F6F6F"/>
        </w:rPr>
        <w:t>procedural</w:t>
      </w:r>
      <w:r>
        <w:rPr>
          <w:color w:val="6F6F6F"/>
          <w:spacing w:val="-5"/>
        </w:rPr>
        <w:t> </w:t>
      </w:r>
      <w:r>
        <w:rPr>
          <w:color w:val="6F6F6F"/>
        </w:rPr>
        <w:t>and operational guidelines</w:t>
      </w:r>
    </w:p>
    <w:p>
      <w:pPr>
        <w:pStyle w:val="BodyText"/>
        <w:spacing w:line="343" w:lineRule="auto" w:before="1"/>
        <w:ind w:left="5545" w:right="493" w:hanging="225"/>
      </w:pPr>
      <w:r>
        <w:rPr>
          <w:position w:val="1"/>
        </w:rPr>
        <w:drawing>
          <wp:inline distT="0" distB="0" distL="0" distR="0">
            <wp:extent cx="47625" cy="47625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80"/>
          <w:sz w:val="20"/>
        </w:rPr>
        <w:t> </w:t>
      </w:r>
      <w:r>
        <w:rPr>
          <w:color w:val="6F6F6F"/>
        </w:rPr>
        <w:t>Tracked</w:t>
      </w:r>
      <w:r>
        <w:rPr>
          <w:color w:val="6F6F6F"/>
          <w:spacing w:val="-6"/>
        </w:rPr>
        <w:t> </w:t>
      </w:r>
      <w:r>
        <w:rPr>
          <w:color w:val="6F6F6F"/>
        </w:rPr>
        <w:t>work</w:t>
      </w:r>
      <w:r>
        <w:rPr>
          <w:color w:val="6F6F6F"/>
          <w:spacing w:val="-6"/>
        </w:rPr>
        <w:t> </w:t>
      </w:r>
      <w:r>
        <w:rPr>
          <w:color w:val="6F6F6F"/>
        </w:rPr>
        <w:t>assignments</w:t>
      </w:r>
      <w:r>
        <w:rPr>
          <w:color w:val="6F6F6F"/>
          <w:spacing w:val="-6"/>
        </w:rPr>
        <w:t> </w:t>
      </w:r>
      <w:r>
        <w:rPr>
          <w:color w:val="6F6F6F"/>
        </w:rPr>
        <w:t>for</w:t>
      </w:r>
      <w:r>
        <w:rPr>
          <w:color w:val="6F6F6F"/>
          <w:spacing w:val="-6"/>
        </w:rPr>
        <w:t> </w:t>
      </w:r>
      <w:r>
        <w:rPr>
          <w:color w:val="6F6F6F"/>
        </w:rPr>
        <w:t>staff</w:t>
      </w:r>
      <w:r>
        <w:rPr>
          <w:color w:val="6F6F6F"/>
          <w:spacing w:val="-6"/>
        </w:rPr>
        <w:t> </w:t>
      </w:r>
      <w:r>
        <w:rPr>
          <w:color w:val="6F6F6F"/>
        </w:rPr>
        <w:t>members,</w:t>
      </w:r>
      <w:r>
        <w:rPr>
          <w:color w:val="6F6F6F"/>
          <w:spacing w:val="-6"/>
        </w:rPr>
        <w:t> </w:t>
      </w:r>
      <w:r>
        <w:rPr>
          <w:color w:val="6F6F6F"/>
        </w:rPr>
        <w:t>achieving</w:t>
      </w:r>
      <w:r>
        <w:rPr>
          <w:color w:val="6F6F6F"/>
          <w:spacing w:val="-6"/>
        </w:rPr>
        <w:t> </w:t>
      </w:r>
      <w:r>
        <w:rPr>
          <w:color w:val="6F6F6F"/>
        </w:rPr>
        <w:t>a</w:t>
      </w:r>
      <w:r>
        <w:rPr>
          <w:color w:val="6F6F6F"/>
          <w:spacing w:val="-6"/>
        </w:rPr>
        <w:t> </w:t>
      </w:r>
      <w:r>
        <w:rPr>
          <w:color w:val="6F6F6F"/>
        </w:rPr>
        <w:t>27%</w:t>
      </w:r>
      <w:r>
        <w:rPr>
          <w:color w:val="6F6F6F"/>
          <w:spacing w:val="-6"/>
        </w:rPr>
        <w:t> </w:t>
      </w:r>
      <w:r>
        <w:rPr>
          <w:color w:val="6F6F6F"/>
        </w:rPr>
        <w:t>increase</w:t>
      </w:r>
      <w:r>
        <w:rPr>
          <w:color w:val="6F6F6F"/>
          <w:spacing w:val="-6"/>
        </w:rPr>
        <w:t> </w:t>
      </w:r>
      <w:r>
        <w:rPr>
          <w:color w:val="6F6F6F"/>
        </w:rPr>
        <w:t>in efficiency for the Central HR Office</w:t>
      </w:r>
    </w:p>
    <w:p>
      <w:pPr>
        <w:pStyle w:val="BodyText"/>
        <w:spacing w:line="343" w:lineRule="auto" w:before="1"/>
        <w:ind w:left="5545" w:hanging="225"/>
      </w:pPr>
      <w:r>
        <w:rPr>
          <w:position w:val="4"/>
        </w:rPr>
        <w:drawing>
          <wp:inline distT="0" distB="0" distL="0" distR="0">
            <wp:extent cx="47625" cy="47625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rFonts w:ascii="Times New Roman"/>
          <w:spacing w:val="80"/>
          <w:sz w:val="20"/>
        </w:rPr>
        <w:t> </w:t>
      </w:r>
      <w:r>
        <w:rPr>
          <w:color w:val="6F6F6F"/>
        </w:rPr>
        <w:t>Conducted research and data verification to support decision-making processes Ensured</w:t>
      </w:r>
      <w:r>
        <w:rPr>
          <w:color w:val="6F6F6F"/>
          <w:spacing w:val="-7"/>
        </w:rPr>
        <w:t> </w:t>
      </w:r>
      <w:r>
        <w:rPr>
          <w:color w:val="6F6F6F"/>
        </w:rPr>
        <w:t>accurate</w:t>
      </w:r>
      <w:r>
        <w:rPr>
          <w:color w:val="6F6F6F"/>
          <w:spacing w:val="-7"/>
        </w:rPr>
        <w:t> </w:t>
      </w:r>
      <w:r>
        <w:rPr>
          <w:color w:val="6F6F6F"/>
        </w:rPr>
        <w:t>and</w:t>
      </w:r>
      <w:r>
        <w:rPr>
          <w:color w:val="6F6F6F"/>
          <w:spacing w:val="-7"/>
        </w:rPr>
        <w:t> </w:t>
      </w:r>
      <w:r>
        <w:rPr>
          <w:color w:val="6F6F6F"/>
        </w:rPr>
        <w:t>up-to-date</w:t>
      </w:r>
      <w:r>
        <w:rPr>
          <w:color w:val="6F6F6F"/>
          <w:spacing w:val="-7"/>
        </w:rPr>
        <w:t> </w:t>
      </w:r>
      <w:r>
        <w:rPr>
          <w:color w:val="6F6F6F"/>
        </w:rPr>
        <w:t>asset</w:t>
      </w:r>
      <w:r>
        <w:rPr>
          <w:color w:val="6F6F6F"/>
          <w:spacing w:val="-7"/>
        </w:rPr>
        <w:t> </w:t>
      </w:r>
      <w:r>
        <w:rPr>
          <w:color w:val="6F6F6F"/>
        </w:rPr>
        <w:t>inventory,</w:t>
      </w:r>
      <w:r>
        <w:rPr>
          <w:color w:val="6F6F6F"/>
          <w:spacing w:val="-7"/>
        </w:rPr>
        <w:t> </w:t>
      </w:r>
      <w:r>
        <w:rPr>
          <w:color w:val="6F6F6F"/>
        </w:rPr>
        <w:t>resulting</w:t>
      </w:r>
      <w:r>
        <w:rPr>
          <w:color w:val="6F6F6F"/>
          <w:spacing w:val="-7"/>
        </w:rPr>
        <w:t> </w:t>
      </w:r>
      <w:r>
        <w:rPr>
          <w:color w:val="6F6F6F"/>
        </w:rPr>
        <w:t>in</w:t>
      </w:r>
      <w:r>
        <w:rPr>
          <w:color w:val="6F6F6F"/>
          <w:spacing w:val="-7"/>
        </w:rPr>
        <w:t> </w:t>
      </w:r>
      <w:r>
        <w:rPr>
          <w:color w:val="6F6F6F"/>
        </w:rPr>
        <w:t>a</w:t>
      </w:r>
      <w:r>
        <w:rPr>
          <w:color w:val="6F6F6F"/>
          <w:spacing w:val="-7"/>
        </w:rPr>
        <w:t> </w:t>
      </w:r>
      <w:r>
        <w:rPr>
          <w:color w:val="6F6F6F"/>
        </w:rPr>
        <w:t>94%</w:t>
      </w:r>
      <w:r>
        <w:rPr>
          <w:color w:val="6F6F6F"/>
          <w:spacing w:val="-7"/>
        </w:rPr>
        <w:t> </w:t>
      </w:r>
      <w:r>
        <w:rPr>
          <w:color w:val="6F6F6F"/>
        </w:rPr>
        <w:t>accuracy</w:t>
      </w:r>
      <w:r>
        <w:rPr>
          <w:color w:val="6F6F6F"/>
          <w:spacing w:val="-7"/>
        </w:rPr>
        <w:t> </w:t>
      </w:r>
      <w:r>
        <w:rPr>
          <w:color w:val="6F6F6F"/>
        </w:rPr>
        <w:t>rate</w:t>
      </w:r>
    </w:p>
    <w:p>
      <w:pPr>
        <w:pStyle w:val="Heading2"/>
        <w:spacing w:before="161"/>
      </w:pPr>
      <w:r>
        <w:rPr>
          <w:color w:val="454A4E"/>
        </w:rPr>
        <w:t>EXECUTIVE</w:t>
      </w:r>
      <w:r>
        <w:rPr>
          <w:color w:val="454A4E"/>
          <w:spacing w:val="-9"/>
        </w:rPr>
        <w:t> </w:t>
      </w:r>
      <w:r>
        <w:rPr>
          <w:color w:val="454A4E"/>
          <w:spacing w:val="-2"/>
        </w:rPr>
        <w:t>ASSISTANT</w:t>
      </w:r>
    </w:p>
    <w:p>
      <w:pPr>
        <w:spacing w:before="157"/>
        <w:ind w:left="5320" w:right="0" w:firstLine="0"/>
        <w:jc w:val="left"/>
        <w:rPr>
          <w:rFonts w:ascii="Trebuchet MS"/>
          <w:sz w:val="19"/>
        </w:rPr>
      </w:pPr>
      <w:r>
        <w:rPr>
          <w:rFonts w:ascii="Trebuchet MS"/>
          <w:color w:val="454A4E"/>
          <w:sz w:val="19"/>
        </w:rPr>
        <w:t>Signify</w:t>
      </w:r>
      <w:r>
        <w:rPr>
          <w:rFonts w:ascii="Trebuchet MS"/>
          <w:color w:val="454A4E"/>
          <w:spacing w:val="-9"/>
          <w:sz w:val="19"/>
        </w:rPr>
        <w:t> </w:t>
      </w:r>
      <w:r>
        <w:rPr>
          <w:rFonts w:ascii="Trebuchet MS"/>
          <w:color w:val="454A4E"/>
          <w:sz w:val="19"/>
        </w:rPr>
        <w:t>Health,</w:t>
      </w:r>
      <w:r>
        <w:rPr>
          <w:rFonts w:ascii="Trebuchet MS"/>
          <w:color w:val="454A4E"/>
          <w:spacing w:val="-8"/>
          <w:sz w:val="19"/>
        </w:rPr>
        <w:t> </w:t>
      </w:r>
      <w:r>
        <w:rPr>
          <w:rFonts w:ascii="Trebuchet MS"/>
          <w:color w:val="454A4E"/>
          <w:sz w:val="19"/>
        </w:rPr>
        <w:t>Burnsville,</w:t>
      </w:r>
      <w:r>
        <w:rPr>
          <w:rFonts w:ascii="Trebuchet MS"/>
          <w:color w:val="454A4E"/>
          <w:spacing w:val="-8"/>
          <w:sz w:val="19"/>
        </w:rPr>
        <w:t> </w:t>
      </w:r>
      <w:r>
        <w:rPr>
          <w:rFonts w:ascii="Trebuchet MS"/>
          <w:color w:val="454A4E"/>
          <w:spacing w:val="-5"/>
          <w:sz w:val="19"/>
        </w:rPr>
        <w:t>NC</w:t>
      </w:r>
    </w:p>
    <w:p>
      <w:pPr>
        <w:spacing w:before="112"/>
        <w:ind w:left="5320" w:right="0" w:firstLine="0"/>
        <w:jc w:val="left"/>
        <w:rPr>
          <w:sz w:val="19"/>
        </w:rPr>
      </w:pPr>
      <w:r>
        <w:rPr>
          <w:color w:val="454A4E"/>
          <w:sz w:val="19"/>
        </w:rPr>
        <w:t>December</w:t>
      </w:r>
      <w:r>
        <w:rPr>
          <w:color w:val="454A4E"/>
          <w:spacing w:val="-5"/>
          <w:sz w:val="19"/>
        </w:rPr>
        <w:t> </w:t>
      </w:r>
      <w:r>
        <w:rPr>
          <w:color w:val="454A4E"/>
          <w:sz w:val="19"/>
        </w:rPr>
        <w:t>2016</w:t>
      </w:r>
      <w:r>
        <w:rPr>
          <w:color w:val="454A4E"/>
          <w:spacing w:val="-5"/>
          <w:sz w:val="19"/>
        </w:rPr>
        <w:t> </w:t>
      </w:r>
      <w:r>
        <w:rPr>
          <w:color w:val="454A4E"/>
          <w:sz w:val="19"/>
        </w:rPr>
        <w:t>–</w:t>
      </w:r>
      <w:r>
        <w:rPr>
          <w:color w:val="454A4E"/>
          <w:spacing w:val="-5"/>
          <w:sz w:val="19"/>
        </w:rPr>
        <w:t> </w:t>
      </w:r>
      <w:r>
        <w:rPr>
          <w:color w:val="454A4E"/>
          <w:sz w:val="19"/>
        </w:rPr>
        <w:t>January</w:t>
      </w:r>
      <w:r>
        <w:rPr>
          <w:color w:val="454A4E"/>
          <w:spacing w:val="-5"/>
          <w:sz w:val="19"/>
        </w:rPr>
        <w:t> </w:t>
      </w:r>
      <w:r>
        <w:rPr>
          <w:color w:val="454A4E"/>
          <w:spacing w:val="-4"/>
          <w:sz w:val="19"/>
        </w:rPr>
        <w:t>2018</w:t>
      </w:r>
    </w:p>
    <w:p>
      <w:pPr>
        <w:pStyle w:val="BodyText"/>
        <w:spacing w:line="343" w:lineRule="auto" w:before="223"/>
        <w:ind w:left="5545" w:right="493" w:hanging="240"/>
      </w:pPr>
      <w:r>
        <w:rPr>
          <w:position w:val="2"/>
        </w:rPr>
        <w:drawing>
          <wp:inline distT="0" distB="0" distL="0" distR="0">
            <wp:extent cx="47625" cy="47625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80"/>
          <w:sz w:val="20"/>
        </w:rPr>
        <w:t> </w:t>
      </w:r>
      <w:r>
        <w:rPr>
          <w:color w:val="6F6F6F"/>
        </w:rPr>
        <w:t>Supported</w:t>
      </w:r>
      <w:r>
        <w:rPr>
          <w:color w:val="6F6F6F"/>
          <w:spacing w:val="-6"/>
        </w:rPr>
        <w:t> </w:t>
      </w:r>
      <w:r>
        <w:rPr>
          <w:color w:val="6F6F6F"/>
        </w:rPr>
        <w:t>three</w:t>
      </w:r>
      <w:r>
        <w:rPr>
          <w:color w:val="6F6F6F"/>
          <w:spacing w:val="-6"/>
        </w:rPr>
        <w:t> </w:t>
      </w:r>
      <w:r>
        <w:rPr>
          <w:color w:val="6F6F6F"/>
        </w:rPr>
        <w:t>executives</w:t>
      </w:r>
      <w:r>
        <w:rPr>
          <w:color w:val="6F6F6F"/>
          <w:spacing w:val="-6"/>
        </w:rPr>
        <w:t> </w:t>
      </w:r>
      <w:r>
        <w:rPr>
          <w:color w:val="6F6F6F"/>
        </w:rPr>
        <w:t>in</w:t>
      </w:r>
      <w:r>
        <w:rPr>
          <w:color w:val="6F6F6F"/>
          <w:spacing w:val="-6"/>
        </w:rPr>
        <w:t> </w:t>
      </w:r>
      <w:r>
        <w:rPr>
          <w:color w:val="6F6F6F"/>
        </w:rPr>
        <w:t>day-to-day</w:t>
      </w:r>
      <w:r>
        <w:rPr>
          <w:color w:val="6F6F6F"/>
          <w:spacing w:val="-6"/>
        </w:rPr>
        <w:t> </w:t>
      </w:r>
      <w:r>
        <w:rPr>
          <w:color w:val="6F6F6F"/>
        </w:rPr>
        <w:t>activities,</w:t>
      </w:r>
      <w:r>
        <w:rPr>
          <w:color w:val="6F6F6F"/>
          <w:spacing w:val="-6"/>
        </w:rPr>
        <w:t> </w:t>
      </w:r>
      <w:r>
        <w:rPr>
          <w:color w:val="6F6F6F"/>
        </w:rPr>
        <w:t>managing</w:t>
      </w:r>
      <w:r>
        <w:rPr>
          <w:color w:val="6F6F6F"/>
          <w:spacing w:val="-6"/>
        </w:rPr>
        <w:t> </w:t>
      </w:r>
      <w:r>
        <w:rPr>
          <w:color w:val="6F6F6F"/>
        </w:rPr>
        <w:t>meetings, schedules, and work-related projects</w:t>
      </w:r>
    </w:p>
    <w:p>
      <w:pPr>
        <w:pStyle w:val="BodyText"/>
        <w:spacing w:line="343" w:lineRule="auto" w:before="1"/>
        <w:ind w:left="5545" w:right="195" w:hanging="240"/>
      </w:pPr>
      <w:r>
        <w:rPr>
          <w:position w:val="4"/>
        </w:rPr>
        <w:drawing>
          <wp:inline distT="0" distB="0" distL="0" distR="0">
            <wp:extent cx="47625" cy="47625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</w:r>
      <w:r>
        <w:rPr>
          <w:rFonts w:ascii="Times New Roman"/>
          <w:spacing w:val="80"/>
          <w:sz w:val="20"/>
        </w:rPr>
        <w:t> </w:t>
      </w:r>
      <w:r>
        <w:rPr>
          <w:color w:val="6F6F6F"/>
        </w:rPr>
        <w:t>Coordinated</w:t>
      </w:r>
      <w:r>
        <w:rPr>
          <w:color w:val="6F6F6F"/>
          <w:spacing w:val="-5"/>
        </w:rPr>
        <w:t> </w:t>
      </w:r>
      <w:r>
        <w:rPr>
          <w:color w:val="6F6F6F"/>
        </w:rPr>
        <w:t>travel</w:t>
      </w:r>
      <w:r>
        <w:rPr>
          <w:color w:val="6F6F6F"/>
          <w:spacing w:val="-5"/>
        </w:rPr>
        <w:t> </w:t>
      </w:r>
      <w:r>
        <w:rPr>
          <w:color w:val="6F6F6F"/>
        </w:rPr>
        <w:t>arrangements</w:t>
      </w:r>
      <w:r>
        <w:rPr>
          <w:color w:val="6F6F6F"/>
          <w:spacing w:val="-5"/>
        </w:rPr>
        <w:t> </w:t>
      </w:r>
      <w:r>
        <w:rPr>
          <w:color w:val="6F6F6F"/>
        </w:rPr>
        <w:t>and</w:t>
      </w:r>
      <w:r>
        <w:rPr>
          <w:color w:val="6F6F6F"/>
          <w:spacing w:val="-5"/>
        </w:rPr>
        <w:t> </w:t>
      </w:r>
      <w:r>
        <w:rPr>
          <w:color w:val="6F6F6F"/>
        </w:rPr>
        <w:t>worked</w:t>
      </w:r>
      <w:r>
        <w:rPr>
          <w:color w:val="6F6F6F"/>
          <w:spacing w:val="-5"/>
        </w:rPr>
        <w:t> </w:t>
      </w:r>
      <w:r>
        <w:rPr>
          <w:color w:val="6F6F6F"/>
        </w:rPr>
        <w:t>with</w:t>
      </w:r>
      <w:r>
        <w:rPr>
          <w:color w:val="6F6F6F"/>
          <w:spacing w:val="-5"/>
        </w:rPr>
        <w:t> </w:t>
      </w:r>
      <w:r>
        <w:rPr>
          <w:color w:val="6F6F6F"/>
        </w:rPr>
        <w:t>vendors</w:t>
      </w:r>
      <w:r>
        <w:rPr>
          <w:color w:val="6F6F6F"/>
          <w:spacing w:val="-5"/>
        </w:rPr>
        <w:t> </w:t>
      </w:r>
      <w:r>
        <w:rPr>
          <w:color w:val="6F6F6F"/>
        </w:rPr>
        <w:t>to</w:t>
      </w:r>
      <w:r>
        <w:rPr>
          <w:color w:val="6F6F6F"/>
          <w:spacing w:val="-5"/>
        </w:rPr>
        <w:t> </w:t>
      </w:r>
      <w:r>
        <w:rPr>
          <w:color w:val="6F6F6F"/>
        </w:rPr>
        <w:t>reduce</w:t>
      </w:r>
      <w:r>
        <w:rPr>
          <w:color w:val="6F6F6F"/>
          <w:spacing w:val="-5"/>
        </w:rPr>
        <w:t> </w:t>
      </w:r>
      <w:r>
        <w:rPr>
          <w:color w:val="6F6F6F"/>
        </w:rPr>
        <w:t>costs</w:t>
      </w:r>
      <w:r>
        <w:rPr>
          <w:color w:val="6F6F6F"/>
          <w:spacing w:val="-5"/>
        </w:rPr>
        <w:t> </w:t>
      </w:r>
      <w:r>
        <w:rPr>
          <w:color w:val="6F6F6F"/>
        </w:rPr>
        <w:t>by </w:t>
      </w:r>
      <w:r>
        <w:rPr>
          <w:color w:val="6F6F6F"/>
          <w:spacing w:val="-4"/>
        </w:rPr>
        <w:t>18%</w:t>
      </w:r>
    </w:p>
    <w:p>
      <w:pPr>
        <w:pStyle w:val="BodyText"/>
        <w:spacing w:before="2"/>
        <w:ind w:left="5305"/>
      </w:pPr>
      <w:r>
        <w:rPr>
          <w:position w:val="5"/>
        </w:rPr>
        <w:drawing>
          <wp:inline distT="0" distB="0" distL="0" distR="0">
            <wp:extent cx="47625" cy="47625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6F6F6F"/>
        </w:rPr>
        <w:t>Managed expenses and submitted accurate expense reports in Concur</w:t>
      </w:r>
    </w:p>
    <w:p>
      <w:pPr>
        <w:pStyle w:val="BodyText"/>
        <w:spacing w:line="343" w:lineRule="auto" w:before="90"/>
        <w:ind w:left="5545" w:hanging="240"/>
      </w:pPr>
      <w:r>
        <w:rPr>
          <w:position w:val="2"/>
        </w:rPr>
        <w:drawing>
          <wp:inline distT="0" distB="0" distL="0" distR="0">
            <wp:extent cx="47625" cy="47625"/>
            <wp:effectExtent l="0" t="0" r="0" b="0"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80"/>
          <w:sz w:val="20"/>
        </w:rPr>
        <w:t> </w:t>
      </w:r>
      <w:r>
        <w:rPr>
          <w:color w:val="6F6F6F"/>
        </w:rPr>
        <w:t>Collaborated</w:t>
      </w:r>
      <w:r>
        <w:rPr>
          <w:color w:val="6F6F6F"/>
          <w:spacing w:val="-5"/>
        </w:rPr>
        <w:t> </w:t>
      </w:r>
      <w:r>
        <w:rPr>
          <w:color w:val="6F6F6F"/>
        </w:rPr>
        <w:t>with</w:t>
      </w:r>
      <w:r>
        <w:rPr>
          <w:color w:val="6F6F6F"/>
          <w:spacing w:val="-5"/>
        </w:rPr>
        <w:t> </w:t>
      </w:r>
      <w:r>
        <w:rPr>
          <w:color w:val="6F6F6F"/>
        </w:rPr>
        <w:t>department</w:t>
      </w:r>
      <w:r>
        <w:rPr>
          <w:color w:val="6F6F6F"/>
          <w:spacing w:val="-5"/>
        </w:rPr>
        <w:t> </w:t>
      </w:r>
      <w:r>
        <w:rPr>
          <w:color w:val="6F6F6F"/>
        </w:rPr>
        <w:t>heads</w:t>
      </w:r>
      <w:r>
        <w:rPr>
          <w:color w:val="6F6F6F"/>
          <w:spacing w:val="-5"/>
        </w:rPr>
        <w:t> </w:t>
      </w:r>
      <w:r>
        <w:rPr>
          <w:color w:val="6F6F6F"/>
        </w:rPr>
        <w:t>regarding</w:t>
      </w:r>
      <w:r>
        <w:rPr>
          <w:color w:val="6F6F6F"/>
          <w:spacing w:val="-5"/>
        </w:rPr>
        <w:t> </w:t>
      </w:r>
      <w:r>
        <w:rPr>
          <w:color w:val="6F6F6F"/>
        </w:rPr>
        <w:t>software,</w:t>
      </w:r>
      <w:r>
        <w:rPr>
          <w:color w:val="6F6F6F"/>
          <w:spacing w:val="-5"/>
        </w:rPr>
        <w:t> </w:t>
      </w:r>
      <w:r>
        <w:rPr>
          <w:color w:val="6F6F6F"/>
        </w:rPr>
        <w:t>equipment,</w:t>
      </w:r>
      <w:r>
        <w:rPr>
          <w:color w:val="6F6F6F"/>
          <w:spacing w:val="-5"/>
        </w:rPr>
        <w:t> </w:t>
      </w:r>
      <w:r>
        <w:rPr>
          <w:color w:val="6F6F6F"/>
        </w:rPr>
        <w:t>and</w:t>
      </w:r>
      <w:r>
        <w:rPr>
          <w:color w:val="6F6F6F"/>
          <w:spacing w:val="-5"/>
        </w:rPr>
        <w:t> </w:t>
      </w:r>
      <w:r>
        <w:rPr>
          <w:color w:val="6F6F6F"/>
        </w:rPr>
        <w:t>office </w:t>
      </w:r>
      <w:r>
        <w:rPr>
          <w:color w:val="6F6F6F"/>
          <w:spacing w:val="-2"/>
        </w:rPr>
        <w:t>needs</w:t>
      </w:r>
    </w:p>
    <w:p>
      <w:pPr>
        <w:pStyle w:val="BodyText"/>
        <w:spacing w:line="343" w:lineRule="auto" w:before="3"/>
        <w:ind w:left="5545" w:hanging="240"/>
      </w:pPr>
      <w:r>
        <w:rPr>
          <w:position w:val="1"/>
        </w:rPr>
        <w:drawing>
          <wp:inline distT="0" distB="0" distL="0" distR="0">
            <wp:extent cx="47625" cy="47625"/>
            <wp:effectExtent l="0" t="0" r="0" b="0"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pacing w:val="80"/>
          <w:sz w:val="20"/>
        </w:rPr>
        <w:t> </w:t>
      </w:r>
      <w:r>
        <w:rPr>
          <w:color w:val="6F6F6F"/>
        </w:rPr>
        <w:t>Demonstrated</w:t>
      </w:r>
      <w:r>
        <w:rPr>
          <w:color w:val="6F6F6F"/>
          <w:spacing w:val="-5"/>
        </w:rPr>
        <w:t> </w:t>
      </w:r>
      <w:r>
        <w:rPr>
          <w:color w:val="6F6F6F"/>
        </w:rPr>
        <w:t>confidentiality</w:t>
      </w:r>
      <w:r>
        <w:rPr>
          <w:color w:val="6F6F6F"/>
          <w:spacing w:val="-5"/>
        </w:rPr>
        <w:t> </w:t>
      </w:r>
      <w:r>
        <w:rPr>
          <w:color w:val="6F6F6F"/>
        </w:rPr>
        <w:t>by</w:t>
      </w:r>
      <w:r>
        <w:rPr>
          <w:color w:val="6F6F6F"/>
          <w:spacing w:val="-5"/>
        </w:rPr>
        <w:t> </w:t>
      </w:r>
      <w:r>
        <w:rPr>
          <w:color w:val="6F6F6F"/>
        </w:rPr>
        <w:t>handling</w:t>
      </w:r>
      <w:r>
        <w:rPr>
          <w:color w:val="6F6F6F"/>
          <w:spacing w:val="-5"/>
        </w:rPr>
        <w:t> </w:t>
      </w:r>
      <w:r>
        <w:rPr>
          <w:color w:val="6F6F6F"/>
        </w:rPr>
        <w:t>sensitive</w:t>
      </w:r>
      <w:r>
        <w:rPr>
          <w:color w:val="6F6F6F"/>
          <w:spacing w:val="-5"/>
        </w:rPr>
        <w:t> </w:t>
      </w:r>
      <w:r>
        <w:rPr>
          <w:color w:val="6F6F6F"/>
        </w:rPr>
        <w:t>information,</w:t>
      </w:r>
      <w:r>
        <w:rPr>
          <w:color w:val="6F6F6F"/>
          <w:spacing w:val="-5"/>
        </w:rPr>
        <w:t> </w:t>
      </w:r>
      <w:r>
        <w:rPr>
          <w:color w:val="6F6F6F"/>
        </w:rPr>
        <w:t>achieving</w:t>
      </w:r>
      <w:r>
        <w:rPr>
          <w:color w:val="6F6F6F"/>
          <w:spacing w:val="-5"/>
        </w:rPr>
        <w:t> </w:t>
      </w:r>
      <w:r>
        <w:rPr>
          <w:color w:val="6F6F6F"/>
        </w:rPr>
        <w:t>100% compliance with data security protocols</w:t>
      </w:r>
    </w:p>
    <w:sectPr>
      <w:type w:val="continuous"/>
      <w:pgSz w:w="12240" w:h="15840"/>
      <w:pgMar w:top="0" w:bottom="0" w:left="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280"/>
      <w:outlineLvl w:val="1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320"/>
      <w:outlineLvl w:val="2"/>
    </w:pPr>
    <w:rPr>
      <w:rFonts w:ascii="Trebuchet MS" w:hAnsi="Trebuchet MS" w:eastAsia="Trebuchet MS" w:cs="Trebuchet MS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00"/>
      <w:ind w:left="1180"/>
    </w:pPr>
    <w:rPr>
      <w:rFonts w:ascii="Trebuchet MS" w:hAnsi="Trebuchet MS" w:eastAsia="Trebuchet MS" w:cs="Trebuchet MS"/>
      <w:b/>
      <w:bCs/>
      <w:sz w:val="61"/>
      <w:szCs w:val="6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Assistant Resume Templates and Examples</dc:title>
  <dcterms:created xsi:type="dcterms:W3CDTF">2024-03-22T17:47:21Z</dcterms:created>
  <dcterms:modified xsi:type="dcterms:W3CDTF">2024-03-22T17:47:21Z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