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-457199</wp:posOffset>
                </wp:positionH>
                <wp:positionV relativeFrom="paragraph">
                  <wp:posOffset>-914399</wp:posOffset>
                </wp:positionV>
                <wp:extent cx="7589520" cy="10058400"/>
                <wp:effectExtent b="0" l="0" r="0" t="0"/>
                <wp:wrapNone/>
                <wp:docPr descr="Decorative" id="1" name=""/>
                <a:graphic>
                  <a:graphicData uri="http://schemas.microsoft.com/office/word/2010/wordprocessingGroup">
                    <wpg:wgp>
                      <wpg:cNvGrpSpPr/>
                      <wpg:grpSpPr>
                        <a:xfrm>
                          <a:off x="1551225" y="0"/>
                          <a:ext cx="7589520" cy="10058400"/>
                          <a:chOff x="1551225" y="0"/>
                          <a:chExt cx="7589550" cy="7559050"/>
                        </a:xfrm>
                      </wpg:grpSpPr>
                      <wpg:grpSp>
                        <wpg:cNvGrpSpPr/>
                        <wpg:grpSpPr>
                          <a:xfrm>
                            <a:off x="1551240" y="0"/>
                            <a:ext cx="7589520" cy="7559523"/>
                            <a:chOff x="0" y="0"/>
                            <a:chExt cx="11955" cy="15840"/>
                          </a:xfrm>
                        </wpg:grpSpPr>
                        <wps:wsp>
                          <wps:cNvSpPr/>
                          <wps:cNvPr id="3" name="Shape 3"/>
                          <wps:spPr>
                            <a:xfrm>
                              <a:off x="0" y="0"/>
                              <a:ext cx="11950" cy="15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6586" y="0"/>
                              <a:ext cx="5369" cy="2980"/>
                              <a:chOff x="6586" y="0"/>
                              <a:chExt cx="5369" cy="2980"/>
                            </a:xfrm>
                          </wpg:grpSpPr>
                          <wps:wsp>
                            <wps:cNvSpPr/>
                            <wps:cNvPr id="5" name="Shape 5"/>
                            <wps:spPr>
                              <a:xfrm>
                                <a:off x="6586" y="0"/>
                                <a:ext cx="3578" cy="2980"/>
                              </a:xfrm>
                              <a:custGeom>
                                <a:rect b="b" l="l" r="r" t="t"/>
                                <a:pathLst>
                                  <a:path extrusionOk="0" h="2980" w="3578">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chemeClr val="accent3"/>
                              </a:solidFill>
                              <a:ln>
                                <a:noFill/>
                              </a:ln>
                            </wps:spPr>
                            <wps:bodyPr anchorCtr="0" anchor="ctr" bIns="91425" lIns="91425" spcFirstLastPara="1" rIns="91425" wrap="square" tIns="91425">
                              <a:noAutofit/>
                            </wps:bodyPr>
                          </wps:wsp>
                          <wps:wsp>
                            <wps:cNvSpPr/>
                            <wps:cNvPr id="6" name="Shape 6"/>
                            <wps:spPr>
                              <a:xfrm>
                                <a:off x="7177" y="1188"/>
                                <a:ext cx="1792" cy="1792"/>
                              </a:xfrm>
                              <a:custGeom>
                                <a:rect b="b" l="l" r="r" t="t"/>
                                <a:pathLst>
                                  <a:path extrusionOk="0" h="1792" w="1792">
                                    <a:moveTo>
                                      <a:pt x="597" y="0"/>
                                    </a:moveTo>
                                    <a:lnTo>
                                      <a:pt x="0" y="598"/>
                                    </a:lnTo>
                                    <a:lnTo>
                                      <a:pt x="1195" y="1792"/>
                                    </a:lnTo>
                                    <a:lnTo>
                                      <a:pt x="1792" y="1195"/>
                                    </a:lnTo>
                                    <a:lnTo>
                                      <a:pt x="597" y="0"/>
                                    </a:lnTo>
                                    <a:close/>
                                  </a:path>
                                </a:pathLst>
                              </a:custGeom>
                              <a:solidFill>
                                <a:schemeClr val="accent6"/>
                              </a:solidFill>
                              <a:ln>
                                <a:noFill/>
                              </a:ln>
                            </wps:spPr>
                            <wps:bodyPr anchorCtr="0" anchor="ctr" bIns="91425" lIns="91425" spcFirstLastPara="1" rIns="91425" wrap="square" tIns="91425">
                              <a:noAutofit/>
                            </wps:bodyPr>
                          </wps:wsp>
                          <wps:wsp>
                            <wps:cNvSpPr/>
                            <wps:cNvPr id="7" name="Shape 7"/>
                            <wps:spPr>
                              <a:xfrm>
                                <a:off x="8974" y="0"/>
                                <a:ext cx="1183" cy="592"/>
                              </a:xfrm>
                              <a:custGeom>
                                <a:rect b="b" l="l" r="r" t="t"/>
                                <a:pathLst>
                                  <a:path extrusionOk="0" h="592" w="1183">
                                    <a:moveTo>
                                      <a:pt x="1183" y="0"/>
                                    </a:moveTo>
                                    <a:lnTo>
                                      <a:pt x="0" y="0"/>
                                    </a:lnTo>
                                    <a:lnTo>
                                      <a:pt x="591" y="591"/>
                                    </a:lnTo>
                                    <a:lnTo>
                                      <a:pt x="1183" y="0"/>
                                    </a:lnTo>
                                    <a:close/>
                                  </a:path>
                                </a:pathLst>
                              </a:custGeom>
                              <a:solidFill>
                                <a:schemeClr val="accent3"/>
                              </a:solidFill>
                              <a:ln>
                                <a:noFill/>
                              </a:ln>
                            </wps:spPr>
                            <wps:bodyPr anchorCtr="0" anchor="ctr" bIns="91425" lIns="91425" spcFirstLastPara="1" rIns="91425" wrap="square" tIns="91425">
                              <a:noAutofit/>
                            </wps:bodyPr>
                          </wps:wsp>
                          <wps:wsp>
                            <wps:cNvSpPr/>
                            <wps:cNvPr id="8" name="Shape 8"/>
                            <wps:spPr>
                              <a:xfrm>
                                <a:off x="7774" y="591"/>
                                <a:ext cx="1792" cy="1792"/>
                              </a:xfrm>
                              <a:custGeom>
                                <a:rect b="b" l="l" r="r" t="t"/>
                                <a:pathLst>
                                  <a:path extrusionOk="0" h="1792" w="1792">
                                    <a:moveTo>
                                      <a:pt x="598" y="0"/>
                                    </a:moveTo>
                                    <a:lnTo>
                                      <a:pt x="0" y="597"/>
                                    </a:lnTo>
                                    <a:lnTo>
                                      <a:pt x="1195" y="1792"/>
                                    </a:lnTo>
                                    <a:lnTo>
                                      <a:pt x="1792" y="1195"/>
                                    </a:lnTo>
                                    <a:lnTo>
                                      <a:pt x="598" y="0"/>
                                    </a:lnTo>
                                    <a:close/>
                                  </a:path>
                                </a:pathLst>
                              </a:custGeom>
                              <a:solidFill>
                                <a:schemeClr val="dk2"/>
                              </a:solidFill>
                              <a:ln>
                                <a:noFill/>
                              </a:ln>
                            </wps:spPr>
                            <wps:bodyPr anchorCtr="0" anchor="ctr" bIns="91425" lIns="91425" spcFirstLastPara="1" rIns="91425" wrap="square" tIns="91425">
                              <a:noAutofit/>
                            </wps:bodyPr>
                          </wps:wsp>
                          <wps:wsp>
                            <wps:cNvSpPr/>
                            <wps:cNvPr id="9" name="Shape 9"/>
                            <wps:spPr>
                              <a:xfrm>
                                <a:off x="9566" y="591"/>
                                <a:ext cx="2389" cy="2389"/>
                              </a:xfrm>
                              <a:custGeom>
                                <a:rect b="b" l="l" r="r" t="t"/>
                                <a:pathLst>
                                  <a:path extrusionOk="0" h="2389" w="2389">
                                    <a:moveTo>
                                      <a:pt x="2389" y="1195"/>
                                    </a:moveTo>
                                    <a:lnTo>
                                      <a:pt x="1194" y="0"/>
                                    </a:lnTo>
                                    <a:lnTo>
                                      <a:pt x="0" y="1195"/>
                                    </a:lnTo>
                                    <a:lnTo>
                                      <a:pt x="1194" y="2389"/>
                                    </a:lnTo>
                                    <a:lnTo>
                                      <a:pt x="2389" y="1195"/>
                                    </a:lnTo>
                                  </a:path>
                                </a:pathLst>
                              </a:custGeom>
                              <a:solidFill>
                                <a:schemeClr val="accent6"/>
                              </a:solidFill>
                              <a:ln>
                                <a:noFill/>
                              </a:ln>
                            </wps:spPr>
                            <wps:bodyPr anchorCtr="0" anchor="ctr" bIns="91425" lIns="91425" spcFirstLastPara="1" rIns="91425" wrap="square" tIns="91425">
                              <a:noAutofit/>
                            </wps:bodyPr>
                          </wps:wsp>
                        </wpg:grpSp>
                        <wpg:grpSp>
                          <wpg:cNvGrpSpPr/>
                          <wpg:grpSpPr>
                            <a:xfrm>
                              <a:off x="0" y="12289"/>
                              <a:ext cx="3550" cy="3551"/>
                              <a:chOff x="0" y="12289"/>
                              <a:chExt cx="3550" cy="3551"/>
                            </a:xfrm>
                          </wpg:grpSpPr>
                          <wps:wsp>
                            <wps:cNvSpPr/>
                            <wps:cNvPr id="11" name="Shape 11"/>
                            <wps:spPr>
                              <a:xfrm>
                                <a:off x="0" y="12289"/>
                                <a:ext cx="1789" cy="2386"/>
                              </a:xfrm>
                              <a:custGeom>
                                <a:rect b="b" l="l" r="r" t="t"/>
                                <a:pathLst>
                                  <a:path extrusionOk="0" h="2386" w="1789">
                                    <a:moveTo>
                                      <a:pt x="0" y="0"/>
                                    </a:moveTo>
                                    <a:lnTo>
                                      <a:pt x="0" y="1194"/>
                                    </a:lnTo>
                                    <a:lnTo>
                                      <a:pt x="1192" y="2386"/>
                                    </a:lnTo>
                                    <a:lnTo>
                                      <a:pt x="1789" y="1789"/>
                                    </a:lnTo>
                                    <a:lnTo>
                                      <a:pt x="0" y="0"/>
                                    </a:lnTo>
                                    <a:close/>
                                  </a:path>
                                </a:pathLst>
                              </a:custGeom>
                              <a:solidFill>
                                <a:schemeClr val="accent3"/>
                              </a:solidFill>
                              <a:ln>
                                <a:noFill/>
                              </a:ln>
                            </wps:spPr>
                            <wps:bodyPr anchorCtr="0" anchor="ctr" bIns="91425" lIns="91425" spcFirstLastPara="1" rIns="91425" wrap="square" tIns="91425">
                              <a:noAutofit/>
                            </wps:bodyPr>
                          </wps:wsp>
                          <wps:wsp>
                            <wps:cNvSpPr/>
                            <wps:cNvPr id="12" name="Shape 12"/>
                            <wps:spPr>
                              <a:xfrm>
                                <a:off x="0" y="14678"/>
                                <a:ext cx="1162" cy="1162"/>
                              </a:xfrm>
                              <a:custGeom>
                                <a:rect b="b" l="l" r="r" t="t"/>
                                <a:pathLst>
                                  <a:path extrusionOk="0" h="1162" w="1162">
                                    <a:moveTo>
                                      <a:pt x="0" y="0"/>
                                    </a:moveTo>
                                    <a:lnTo>
                                      <a:pt x="0" y="1161"/>
                                    </a:lnTo>
                                    <a:lnTo>
                                      <a:pt x="1161" y="1161"/>
                                    </a:lnTo>
                                    <a:lnTo>
                                      <a:pt x="0" y="0"/>
                                    </a:lnTo>
                                    <a:close/>
                                  </a:path>
                                </a:pathLst>
                              </a:custGeom>
                              <a:solidFill>
                                <a:schemeClr val="dk2"/>
                              </a:solidFill>
                              <a:ln>
                                <a:noFill/>
                              </a:ln>
                            </wps:spPr>
                            <wps:bodyPr anchorCtr="0" anchor="ctr" bIns="91425" lIns="91425" spcFirstLastPara="1" rIns="91425" wrap="square" tIns="91425">
                              <a:noAutofit/>
                            </wps:bodyPr>
                          </wps:wsp>
                          <wps:wsp>
                            <wps:cNvSpPr/>
                            <wps:cNvPr id="13" name="Shape 13"/>
                            <wps:spPr>
                              <a:xfrm>
                                <a:off x="1221" y="14675"/>
                                <a:ext cx="2329" cy="1165"/>
                              </a:xfrm>
                              <a:custGeom>
                                <a:rect b="b" l="l" r="r" t="t"/>
                                <a:pathLst>
                                  <a:path extrusionOk="0" h="1165" w="2329">
                                    <a:moveTo>
                                      <a:pt x="2329" y="1164"/>
                                    </a:moveTo>
                                    <a:lnTo>
                                      <a:pt x="1165" y="0"/>
                                    </a:lnTo>
                                    <a:lnTo>
                                      <a:pt x="0" y="1164"/>
                                    </a:lnTo>
                                    <a:lnTo>
                                      <a:pt x="2329" y="1164"/>
                                    </a:lnTo>
                                  </a:path>
                                </a:pathLst>
                              </a:custGeom>
                              <a:solidFill>
                                <a:schemeClr val="accent6"/>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-457199</wp:posOffset>
                </wp:positionH>
                <wp:positionV relativeFrom="paragraph">
                  <wp:posOffset>-914399</wp:posOffset>
                </wp:positionV>
                <wp:extent cx="7589520" cy="10058400"/>
                <wp:effectExtent b="0" l="0" r="0" t="0"/>
                <wp:wrapNone/>
                <wp:docPr descr="Decorative" id="1" name="image1.png"/>
                <a:graphic>
                  <a:graphicData uri="http://schemas.openxmlformats.org/drawingml/2006/picture">
                    <pic:pic>
                      <pic:nvPicPr>
                        <pic:cNvPr descr="Decorative" id="0" name="image1.png"/>
                        <pic:cNvPicPr preferRelativeResize="0"/>
                      </pic:nvPicPr>
                      <pic:blipFill>
                        <a:blip r:embed="rId6"/>
                        <a:srcRect/>
                        <a:stretch>
                          <a:fillRect/>
                        </a:stretch>
                      </pic:blipFill>
                      <pic:spPr>
                        <a:xfrm>
                          <a:off x="0" y="0"/>
                          <a:ext cx="7589520" cy="1005840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360" w:lineRule="auto"/>
        <w:ind w:left="0" w:right="0" w:firstLine="0"/>
        <w:jc w:val="left"/>
        <w:rPr>
          <w:color w:val="7ca655"/>
        </w:rPr>
      </w:pPr>
      <w:r w:rsidDel="00000000" w:rsidR="00000000" w:rsidRPr="00000000">
        <w:rPr>
          <w:color w:val="7ca655"/>
          <w:rtl w:val="0"/>
        </w:rPr>
        <w:t xml:space="preserve">City, State Abbreviation Zip Code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360" w:lineRule="auto"/>
        <w:ind w:left="0" w:right="0" w:firstLine="0"/>
        <w:jc w:val="left"/>
        <w:rPr>
          <w:color w:val="7ca655"/>
        </w:rPr>
      </w:pPr>
      <w:r w:rsidDel="00000000" w:rsidR="00000000" w:rsidRPr="00000000">
        <w:rPr>
          <w:color w:val="7ca655"/>
          <w:rtl w:val="0"/>
        </w:rPr>
        <w:t xml:space="preserve">(123) 456-7890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360" w:lineRule="auto"/>
        <w:ind w:left="0" w:right="0" w:firstLine="0"/>
        <w:jc w:val="left"/>
        <w:rPr>
          <w:color w:val="7ca655"/>
        </w:rPr>
      </w:pPr>
      <w:r w:rsidDel="00000000" w:rsidR="00000000" w:rsidRPr="00000000">
        <w:rPr>
          <w:color w:val="7ca655"/>
          <w:rtl w:val="0"/>
        </w:rPr>
        <w:t xml:space="preserve">email@example.com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360" w:lineRule="auto"/>
        <w:ind w:left="0" w:right="0" w:firstLine="0"/>
        <w:jc w:val="left"/>
        <w:rPr>
          <w:rFonts w:ascii="Libre Franklin" w:cs="Libre Franklin" w:eastAsia="Libre Franklin" w:hAnsi="Libre Franklin"/>
          <w:b w:val="0"/>
          <w:i w:val="0"/>
          <w:smallCaps w:val="0"/>
          <w:strike w:val="0"/>
          <w:color w:val="7ca655"/>
          <w:sz w:val="18"/>
          <w:szCs w:val="18"/>
          <w:u w:val="none"/>
          <w:shd w:fill="auto" w:val="clear"/>
          <w:vertAlign w:val="baseline"/>
        </w:rPr>
      </w:pPr>
      <w:r w:rsidDel="00000000" w:rsidR="00000000" w:rsidRPr="00000000">
        <w:rPr>
          <w:color w:val="7ca655"/>
          <w:rtl w:val="0"/>
        </w:rPr>
        <w:t xml:space="preserve">LinkedIn | Portfolio</w:t>
      </w:r>
      <w:r w:rsidDel="00000000" w:rsidR="00000000" w:rsidRPr="00000000">
        <w:rPr>
          <w:rFonts w:ascii="Libre Franklin" w:cs="Libre Franklin" w:eastAsia="Libre Franklin" w:hAnsi="Libre Franklin"/>
          <w:b w:val="0"/>
          <w:i w:val="0"/>
          <w:smallCaps w:val="0"/>
          <w:strike w:val="0"/>
          <w:color w:val="7ca655"/>
          <w:sz w:val="18"/>
          <w:szCs w:val="18"/>
          <w:u w:val="none"/>
          <w:shd w:fill="auto" w:val="clear"/>
          <w:vertAlign w:val="baseline"/>
          <w:rtl w:val="0"/>
        </w:rPr>
        <w:t xml:space="preserve"> </w:t>
      </w:r>
    </w:p>
    <w:tbl>
      <w:tblPr>
        <w:tblStyle w:val="Table1"/>
        <w:tblW w:w="10816.000000000002" w:type="dxa"/>
        <w:jc w:val="left"/>
        <w:tblLayout w:type="fixed"/>
        <w:tblLook w:val="0600"/>
      </w:tblPr>
      <w:tblGrid>
        <w:gridCol w:w="1832"/>
        <w:gridCol w:w="1073"/>
        <w:gridCol w:w="1845"/>
        <w:gridCol w:w="1071"/>
        <w:gridCol w:w="1843"/>
        <w:gridCol w:w="3137"/>
        <w:gridCol w:w="6"/>
        <w:gridCol w:w="9"/>
        <w:tblGridChange w:id="0">
          <w:tblGrid>
            <w:gridCol w:w="1832"/>
            <w:gridCol w:w="1073"/>
            <w:gridCol w:w="1845"/>
            <w:gridCol w:w="1071"/>
            <w:gridCol w:w="1843"/>
            <w:gridCol w:w="3137"/>
            <w:gridCol w:w="6"/>
            <w:gridCol w:w="9"/>
          </w:tblGrid>
        </w:tblGridChange>
      </w:tblGrid>
      <w:tr>
        <w:trPr>
          <w:cantSplit w:val="0"/>
          <w:trHeight w:val="2160" w:hRule="atLeast"/>
          <w:tblHeader w:val="0"/>
        </w:trPr>
        <w:tc>
          <w:tcPr>
            <w:gridSpan w:val="8"/>
            <w:vAlign w:val="bottom"/>
          </w:tcPr>
          <w:p w:rsidR="00000000" w:rsidDel="00000000" w:rsidP="00000000" w:rsidRDefault="00000000" w:rsidRPr="00000000" w14:paraId="00000006">
            <w:pPr>
              <w:pStyle w:val="Title"/>
              <w:rPr/>
            </w:pPr>
            <w:r w:rsidDel="00000000" w:rsidR="00000000" w:rsidRPr="00000000">
              <w:rPr>
                <w:rtl w:val="0"/>
              </w:rPr>
              <w:t xml:space="preserve">Debra Nelson</w:t>
            </w:r>
            <w:r w:rsidDel="00000000" w:rsidR="00000000" w:rsidRPr="00000000">
              <w:rPr>
                <w:rtl w:val="0"/>
              </w:rPr>
            </w:r>
          </w:p>
        </w:tc>
      </w:tr>
      <w:tr>
        <w:trPr>
          <w:cantSplit w:val="0"/>
          <w:trHeight w:val="115" w:hRule="atLeast"/>
          <w:tblHeader w:val="0"/>
        </w:trPr>
        <w:tc>
          <w:tcPr>
            <w:tcBorders>
              <w:top w:color="7ca655" w:space="0" w:sz="48" w:val="single"/>
            </w:tcBorders>
            <w:shd w:fill="auto" w:val="clear"/>
          </w:tcPr>
          <w:p w:rsidR="00000000" w:rsidDel="00000000" w:rsidP="00000000" w:rsidRDefault="00000000" w:rsidRPr="00000000" w14:paraId="0000000E">
            <w:pPr>
              <w:rPr>
                <w:sz w:val="6"/>
                <w:szCs w:val="6"/>
              </w:rPr>
            </w:pPr>
            <w:r w:rsidDel="00000000" w:rsidR="00000000" w:rsidRPr="00000000">
              <w:rPr>
                <w:rtl w:val="0"/>
              </w:rPr>
            </w:r>
          </w:p>
        </w:tc>
        <w:tc>
          <w:tcPr/>
          <w:p w:rsidR="00000000" w:rsidDel="00000000" w:rsidP="00000000" w:rsidRDefault="00000000" w:rsidRPr="00000000" w14:paraId="0000000F">
            <w:pPr>
              <w:rPr>
                <w:sz w:val="6"/>
                <w:szCs w:val="6"/>
              </w:rPr>
            </w:pPr>
            <w:r w:rsidDel="00000000" w:rsidR="00000000" w:rsidRPr="00000000">
              <w:rPr>
                <w:rtl w:val="0"/>
              </w:rPr>
            </w:r>
          </w:p>
        </w:tc>
        <w:tc>
          <w:tcPr/>
          <w:p w:rsidR="00000000" w:rsidDel="00000000" w:rsidP="00000000" w:rsidRDefault="00000000" w:rsidRPr="00000000" w14:paraId="00000010">
            <w:pPr>
              <w:rPr>
                <w:sz w:val="6"/>
                <w:szCs w:val="6"/>
              </w:rPr>
            </w:pPr>
            <w:r w:rsidDel="00000000" w:rsidR="00000000" w:rsidRPr="00000000">
              <w:rPr>
                <w:rtl w:val="0"/>
              </w:rPr>
            </w:r>
          </w:p>
        </w:tc>
        <w:tc>
          <w:tcPr/>
          <w:p w:rsidR="00000000" w:rsidDel="00000000" w:rsidP="00000000" w:rsidRDefault="00000000" w:rsidRPr="00000000" w14:paraId="00000011">
            <w:pPr>
              <w:rPr>
                <w:sz w:val="6"/>
                <w:szCs w:val="6"/>
              </w:rPr>
            </w:pPr>
            <w:r w:rsidDel="00000000" w:rsidR="00000000" w:rsidRPr="00000000">
              <w:rPr>
                <w:rtl w:val="0"/>
              </w:rPr>
            </w:r>
          </w:p>
        </w:tc>
        <w:tc>
          <w:tcPr>
            <w:tcBorders>
              <w:top w:color="000000" w:space="0" w:sz="48" w:val="single"/>
            </w:tcBorders>
            <w:shd w:fill="auto" w:val="clear"/>
          </w:tcPr>
          <w:p w:rsidR="00000000" w:rsidDel="00000000" w:rsidP="00000000" w:rsidRDefault="00000000" w:rsidRPr="00000000" w14:paraId="00000012">
            <w:pPr>
              <w:rPr>
                <w:sz w:val="6"/>
                <w:szCs w:val="6"/>
              </w:rPr>
            </w:pPr>
            <w:r w:rsidDel="00000000" w:rsidR="00000000" w:rsidRPr="00000000">
              <w:rPr>
                <w:rtl w:val="0"/>
              </w:rPr>
            </w:r>
          </w:p>
        </w:tc>
        <w:tc>
          <w:tcPr/>
          <w:p w:rsidR="00000000" w:rsidDel="00000000" w:rsidP="00000000" w:rsidRDefault="00000000" w:rsidRPr="00000000" w14:paraId="00000013">
            <w:pPr>
              <w:rPr>
                <w:sz w:val="6"/>
                <w:szCs w:val="6"/>
              </w:rPr>
            </w:pPr>
            <w:r w:rsidDel="00000000" w:rsidR="00000000" w:rsidRPr="00000000">
              <w:rPr>
                <w:rtl w:val="0"/>
              </w:rPr>
            </w:r>
          </w:p>
        </w:tc>
      </w:tr>
      <w:tr>
        <w:trPr>
          <w:cantSplit w:val="0"/>
          <w:trHeight w:val="1710" w:hRule="atLeast"/>
          <w:tblHeader w:val="0"/>
        </w:trPr>
        <w:tc>
          <w:tcPr>
            <w:gridSpan w:val="3"/>
          </w:tcPr>
          <w:p w:rsidR="00000000" w:rsidDel="00000000" w:rsidP="00000000" w:rsidRDefault="00000000" w:rsidRPr="00000000" w14:paraId="00000014">
            <w:pPr>
              <w:spacing w:before="240" w:line="246.99999999999994" w:lineRule="auto"/>
              <w:ind w:left="14" w:firstLine="0"/>
              <w:rPr>
                <w:rFonts w:ascii="Libre Franklin" w:cs="Libre Franklin" w:eastAsia="Libre Franklin" w:hAnsi="Libre Franklin"/>
                <w:b w:val="0"/>
                <w:i w:val="0"/>
                <w:smallCaps w:val="0"/>
                <w:strike w:val="0"/>
                <w:color w:val="7ca655"/>
                <w:sz w:val="20"/>
                <w:szCs w:val="20"/>
                <w:u w:val="none"/>
                <w:shd w:fill="auto" w:val="clear"/>
                <w:vertAlign w:val="baseline"/>
              </w:rPr>
            </w:pPr>
            <w:r w:rsidDel="00000000" w:rsidR="00000000" w:rsidRPr="00000000">
              <w:rPr>
                <w:color w:val="7ca655"/>
                <w:sz w:val="20"/>
                <w:szCs w:val="20"/>
                <w:rtl w:val="0"/>
              </w:rPr>
              <w:t xml:space="preserve">Results-driven bank teller with more than 10 years of experience, excelling in customer relations, institutional banking, and commercial finance. Recognized for effectively delivering banking solutions that help clients meet their financial aspirations.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6.99999999999994" w:lineRule="auto"/>
              <w:ind w:left="14" w:right="0" w:firstLine="0"/>
              <w:jc w:val="left"/>
              <w:rPr>
                <w:rFonts w:ascii="Libre Franklin" w:cs="Libre Franklin" w:eastAsia="Libre Franklin" w:hAnsi="Libre Franklin"/>
                <w:b w:val="0"/>
                <w:i w:val="0"/>
                <w:smallCaps w:val="0"/>
                <w:strike w:val="0"/>
                <w:color w:val="7ca655"/>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r>
          </w:p>
        </w:tc>
        <w:tc>
          <w:tcPr>
            <w:gridSpan w:val="3"/>
            <w:vMerge w:val="restart"/>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Libre Franklin" w:cs="Libre Franklin" w:eastAsia="Libre Franklin" w:hAnsi="Libre Franklin"/>
                <w:b w:val="0"/>
                <w:i w:val="0"/>
                <w:smallCaps w:val="0"/>
                <w:strike w:val="0"/>
                <w:color w:val="231f20"/>
                <w:sz w:val="18"/>
                <w:szCs w:val="18"/>
                <w:u w:val="none"/>
                <w:shd w:fill="auto" w:val="clear"/>
                <w:vertAlign w:val="baseline"/>
              </w:rPr>
            </w:pPr>
            <w:r w:rsidDel="00000000" w:rsidR="00000000" w:rsidRPr="00000000">
              <w:rPr>
                <w:rtl w:val="0"/>
              </w:rPr>
              <w:t xml:space="preserve">JUNE 2018 – PRESENT</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Libre Franklin Medium" w:cs="Libre Franklin Medium" w:eastAsia="Libre Franklin Medium" w:hAnsi="Libre Franklin Medium"/>
                <w:b w:val="0"/>
                <w:i w:val="0"/>
                <w:smallCaps w:val="0"/>
                <w:strike w:val="0"/>
                <w:color w:val="7ca655"/>
                <w:sz w:val="22"/>
                <w:szCs w:val="22"/>
                <w:u w:val="none"/>
                <w:shd w:fill="auto" w:val="clear"/>
                <w:vertAlign w:val="baseline"/>
              </w:rPr>
            </w:pPr>
            <w:r w:rsidDel="00000000" w:rsidR="00000000" w:rsidRPr="00000000">
              <w:rPr>
                <w:rFonts w:ascii="Libre Franklin Medium" w:cs="Libre Franklin Medium" w:eastAsia="Libre Franklin Medium" w:hAnsi="Libre Franklin Medium"/>
                <w:color w:val="7ca655"/>
                <w:sz w:val="22"/>
                <w:szCs w:val="22"/>
                <w:rtl w:val="0"/>
              </w:rPr>
              <w:t xml:space="preserve">Lead Bank Teller</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Libre Franklin Medium" w:cs="Libre Franklin Medium" w:eastAsia="Libre Franklin Medium" w:hAnsi="Libre Franklin Medium"/>
                <w:b w:val="0"/>
                <w:i w:val="0"/>
                <w:smallCaps w:val="0"/>
                <w:strike w:val="0"/>
                <w:color w:val="231f20"/>
                <w:sz w:val="22"/>
                <w:szCs w:val="22"/>
                <w:u w:val="none"/>
                <w:shd w:fill="auto" w:val="clear"/>
                <w:vertAlign w:val="baseline"/>
              </w:rPr>
            </w:pPr>
            <w:r w:rsidDel="00000000" w:rsidR="00000000" w:rsidRPr="00000000">
              <w:rPr>
                <w:rFonts w:ascii="Libre Franklin Medium" w:cs="Libre Franklin Medium" w:eastAsia="Libre Franklin Medium" w:hAnsi="Libre Franklin Medium"/>
                <w:sz w:val="22"/>
                <w:szCs w:val="22"/>
                <w:rtl w:val="0"/>
              </w:rPr>
              <w:t xml:space="preserve">US Bank, Columbus, OH</w:t>
            </w:r>
            <w:r w:rsidDel="00000000" w:rsidR="00000000" w:rsidRPr="00000000">
              <w:rPr>
                <w:rtl w:val="0"/>
              </w:rPr>
            </w:r>
          </w:p>
          <w:p w:rsidR="00000000" w:rsidDel="00000000" w:rsidP="00000000" w:rsidRDefault="00000000" w:rsidRPr="00000000" w14:paraId="0000001C">
            <w:pPr>
              <w:numPr>
                <w:ilvl w:val="0"/>
                <w:numId w:val="3"/>
              </w:numPr>
              <w:spacing w:after="600" w:line="240" w:lineRule="auto"/>
              <w:ind w:left="720" w:hanging="360"/>
            </w:pPr>
            <w:r w:rsidDel="00000000" w:rsidR="00000000" w:rsidRPr="00000000">
              <w:rPr>
                <w:rtl w:val="0"/>
              </w:rPr>
              <w:t xml:space="preserve">Connected with customers to cross-sell banking products, contributing to a 30% increase in new account sign-ups and a 20% increase in credit card applications within a fiscal year.</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Libre Franklin" w:cs="Libre Franklin" w:eastAsia="Libre Franklin" w:hAnsi="Libre Franklin"/>
                <w:b w:val="0"/>
                <w:i w:val="0"/>
                <w:smallCaps w:val="0"/>
                <w:strike w:val="0"/>
                <w:color w:val="231f20"/>
                <w:sz w:val="18"/>
                <w:szCs w:val="18"/>
                <w:u w:val="none"/>
                <w:shd w:fill="auto" w:val="clear"/>
                <w:vertAlign w:val="baseline"/>
              </w:rPr>
            </w:pPr>
            <w:r w:rsidDel="00000000" w:rsidR="00000000" w:rsidRPr="00000000">
              <w:rPr>
                <w:rtl w:val="0"/>
              </w:rPr>
              <w:t xml:space="preserve">AUGUST 2015 – MAY 2018</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Libre Franklin Medium" w:cs="Libre Franklin Medium" w:eastAsia="Libre Franklin Medium" w:hAnsi="Libre Franklin Medium"/>
                <w:b w:val="0"/>
                <w:i w:val="0"/>
                <w:smallCaps w:val="0"/>
                <w:strike w:val="0"/>
                <w:color w:val="7ca655"/>
                <w:sz w:val="22"/>
                <w:szCs w:val="22"/>
                <w:u w:val="none"/>
                <w:shd w:fill="auto" w:val="clear"/>
                <w:vertAlign w:val="baseline"/>
              </w:rPr>
            </w:pPr>
            <w:r w:rsidDel="00000000" w:rsidR="00000000" w:rsidRPr="00000000">
              <w:rPr>
                <w:rFonts w:ascii="Libre Franklin Medium" w:cs="Libre Franklin Medium" w:eastAsia="Libre Franklin Medium" w:hAnsi="Libre Franklin Medium"/>
                <w:color w:val="7ca655"/>
                <w:sz w:val="22"/>
                <w:szCs w:val="22"/>
                <w:rtl w:val="0"/>
              </w:rPr>
              <w:t xml:space="preserve">Bank Teller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Libre Franklin Medium" w:cs="Libre Franklin Medium" w:eastAsia="Libre Franklin Medium" w:hAnsi="Libre Franklin Medium"/>
                <w:b w:val="0"/>
                <w:i w:val="0"/>
                <w:smallCaps w:val="0"/>
                <w:strike w:val="0"/>
                <w:color w:val="231f20"/>
                <w:sz w:val="22"/>
                <w:szCs w:val="22"/>
                <w:u w:val="none"/>
                <w:shd w:fill="auto" w:val="clear"/>
                <w:vertAlign w:val="baseline"/>
              </w:rPr>
            </w:pPr>
            <w:r w:rsidDel="00000000" w:rsidR="00000000" w:rsidRPr="00000000">
              <w:rPr>
                <w:rFonts w:ascii="Libre Franklin Medium" w:cs="Libre Franklin Medium" w:eastAsia="Libre Franklin Medium" w:hAnsi="Libre Franklin Medium"/>
                <w:sz w:val="22"/>
                <w:szCs w:val="22"/>
                <w:rtl w:val="0"/>
              </w:rPr>
              <w:t xml:space="preserve">Chase, Columbus, OH</w:t>
            </w:r>
            <w:r w:rsidDel="00000000" w:rsidR="00000000" w:rsidRPr="00000000">
              <w:rPr>
                <w:rtl w:val="0"/>
              </w:rPr>
            </w:r>
          </w:p>
          <w:p w:rsidR="00000000" w:rsidDel="00000000" w:rsidP="00000000" w:rsidRDefault="00000000" w:rsidRPr="00000000" w14:paraId="00000020">
            <w:pPr>
              <w:numPr>
                <w:ilvl w:val="0"/>
                <w:numId w:val="2"/>
              </w:numPr>
              <w:spacing w:after="600" w:line="240" w:lineRule="auto"/>
              <w:ind w:left="720" w:hanging="360"/>
            </w:pPr>
            <w:r w:rsidDel="00000000" w:rsidR="00000000" w:rsidRPr="00000000">
              <w:rPr>
                <w:rtl w:val="0"/>
              </w:rPr>
              <w:t xml:space="preserve">Identified and prevented fraudulent transactions, protecting against potential losses exceeding $100,000.</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Libre Franklin" w:cs="Libre Franklin" w:eastAsia="Libre Franklin" w:hAnsi="Libre Franklin"/>
                <w:b w:val="0"/>
                <w:i w:val="0"/>
                <w:smallCaps w:val="0"/>
                <w:strike w:val="0"/>
                <w:color w:val="231f20"/>
                <w:sz w:val="18"/>
                <w:szCs w:val="18"/>
                <w:u w:val="none"/>
                <w:shd w:fill="auto" w:val="clear"/>
                <w:vertAlign w:val="baseline"/>
              </w:rPr>
            </w:pPr>
            <w:r w:rsidDel="00000000" w:rsidR="00000000" w:rsidRPr="00000000">
              <w:rPr>
                <w:rtl w:val="0"/>
              </w:rPr>
            </w:r>
          </w:p>
        </w:tc>
      </w:tr>
      <w:tr>
        <w:trPr>
          <w:cantSplit w:val="0"/>
          <w:trHeight w:val="115" w:hRule="atLeast"/>
          <w:tblHeader w:val="0"/>
        </w:trPr>
        <w:tc>
          <w:tcPr>
            <w:tcBorders>
              <w:top w:color="000000" w:space="0" w:sz="48" w:val="single"/>
            </w:tcBorders>
            <w:shd w:fill="auto" w:val="clear"/>
          </w:tcPr>
          <w:p w:rsidR="00000000" w:rsidDel="00000000" w:rsidP="00000000" w:rsidRDefault="00000000" w:rsidRPr="00000000" w14:paraId="00000024">
            <w:pPr>
              <w:rPr>
                <w:sz w:val="6"/>
                <w:szCs w:val="6"/>
              </w:rPr>
            </w:pPr>
            <w:r w:rsidDel="00000000" w:rsidR="00000000" w:rsidRPr="00000000">
              <w:rPr>
                <w:rtl w:val="0"/>
              </w:rPr>
            </w:r>
          </w:p>
        </w:tc>
        <w:tc>
          <w:tcPr/>
          <w:p w:rsidR="00000000" w:rsidDel="00000000" w:rsidP="00000000" w:rsidRDefault="00000000" w:rsidRPr="00000000" w14:paraId="00000025">
            <w:pPr>
              <w:rPr>
                <w:sz w:val="6"/>
                <w:szCs w:val="6"/>
              </w:rPr>
            </w:pPr>
            <w:r w:rsidDel="00000000" w:rsidR="00000000" w:rsidRPr="00000000">
              <w:rPr>
                <w:rtl w:val="0"/>
              </w:rPr>
            </w:r>
          </w:p>
        </w:tc>
        <w:tc>
          <w:tcPr>
            <w:tcBorders>
              <w:top w:color="000000" w:space="0" w:sz="48" w:val="single"/>
            </w:tcBorders>
            <w:shd w:fill="auto" w:val="clear"/>
          </w:tcPr>
          <w:p w:rsidR="00000000" w:rsidDel="00000000" w:rsidP="00000000" w:rsidRDefault="00000000" w:rsidRPr="00000000" w14:paraId="00000026">
            <w:pPr>
              <w:rPr>
                <w:sz w:val="6"/>
                <w:szCs w:val="6"/>
              </w:rPr>
            </w:pPr>
            <w:r w:rsidDel="00000000" w:rsidR="00000000" w:rsidRPr="00000000">
              <w:rPr>
                <w:rtl w:val="0"/>
              </w:rPr>
            </w:r>
          </w:p>
        </w:tc>
        <w:tc>
          <w:tcPr/>
          <w:p w:rsidR="00000000" w:rsidDel="00000000" w:rsidP="00000000" w:rsidRDefault="00000000" w:rsidRPr="00000000" w14:paraId="00000027">
            <w:pPr>
              <w:rPr>
                <w:sz w:val="6"/>
                <w:szCs w:val="6"/>
              </w:rPr>
            </w:pPr>
            <w:r w:rsidDel="00000000" w:rsidR="00000000" w:rsidRPr="00000000">
              <w:rPr>
                <w:rtl w:val="0"/>
              </w:rPr>
            </w:r>
          </w:p>
        </w:tc>
        <w:tc>
          <w:tcPr>
            <w:gridSpan w:val="3"/>
            <w:vMerge w:val="continue"/>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6"/>
                <w:szCs w:val="6"/>
              </w:rPr>
            </w:pPr>
            <w:r w:rsidDel="00000000" w:rsidR="00000000" w:rsidRPr="00000000">
              <w:rPr>
                <w:rtl w:val="0"/>
              </w:rPr>
            </w:r>
          </w:p>
        </w:tc>
      </w:tr>
      <w:tr>
        <w:trPr>
          <w:cantSplit w:val="0"/>
          <w:trHeight w:val="2304" w:hRule="atLeast"/>
          <w:tblHeader w:val="0"/>
        </w:trPr>
        <w:tc>
          <w:tcPr>
            <w:gridSpan w:val="2"/>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Libre Franklin" w:cs="Libre Franklin" w:eastAsia="Libre Franklin" w:hAnsi="Libre Franklin"/>
                <w:b w:val="0"/>
                <w:i w:val="0"/>
                <w:smallCaps w:val="0"/>
                <w:strike w:val="0"/>
                <w:color w:val="231f20"/>
                <w:sz w:val="18"/>
                <w:szCs w:val="18"/>
                <w:u w:val="none"/>
                <w:shd w:fill="auto" w:val="clear"/>
                <w:vertAlign w:val="baseline"/>
              </w:rPr>
            </w:pPr>
            <w:r w:rsidDel="00000000" w:rsidR="00000000" w:rsidRPr="00000000">
              <w:rPr>
                <w:rtl w:val="0"/>
              </w:rPr>
              <w:t xml:space="preserve">August 2010 – May 2015</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Libre Franklin Medium" w:cs="Libre Franklin Medium" w:eastAsia="Libre Franklin Medium" w:hAnsi="Libre Franklin Medium"/>
                <w:b w:val="0"/>
                <w:i w:val="0"/>
                <w:smallCaps w:val="0"/>
                <w:strike w:val="0"/>
                <w:color w:val="7ca655"/>
                <w:sz w:val="22"/>
                <w:szCs w:val="22"/>
                <w:u w:val="none"/>
                <w:shd w:fill="auto" w:val="clear"/>
                <w:vertAlign w:val="baseline"/>
              </w:rPr>
            </w:pPr>
            <w:r w:rsidDel="00000000" w:rsidR="00000000" w:rsidRPr="00000000">
              <w:rPr>
                <w:rFonts w:ascii="Libre Franklin Medium" w:cs="Libre Franklin Medium" w:eastAsia="Libre Franklin Medium" w:hAnsi="Libre Franklin Medium"/>
                <w:color w:val="7ca655"/>
                <w:sz w:val="22"/>
                <w:szCs w:val="22"/>
                <w:rtl w:val="0"/>
              </w:rPr>
              <w:t xml:space="preserve">Bachelor of Science in Accounting</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Boston University, </w:t>
            </w:r>
          </w:p>
          <w:p w:rsidR="00000000" w:rsidDel="00000000" w:rsidP="00000000" w:rsidRDefault="00000000" w:rsidRPr="00000000" w14:paraId="0000002E">
            <w:pPr>
              <w:rPr/>
            </w:pPr>
            <w:r w:rsidDel="00000000" w:rsidR="00000000" w:rsidRPr="00000000">
              <w:rPr>
                <w:rtl w:val="0"/>
              </w:rPr>
              <w:t xml:space="preserve">Boston, MA</w:t>
            </w:r>
          </w:p>
          <w:p w:rsidR="00000000" w:rsidDel="00000000" w:rsidP="00000000" w:rsidRDefault="00000000" w:rsidRPr="00000000" w14:paraId="0000002F">
            <w:pPr>
              <w:spacing w:before="240" w:line="240" w:lineRule="auto"/>
              <w:rPr/>
            </w:pPr>
            <w:r w:rsidDel="00000000" w:rsidR="00000000" w:rsidRPr="00000000">
              <w:rPr>
                <w:rtl w:val="0"/>
              </w:rPr>
              <w:t xml:space="preserve">2016</w:t>
            </w:r>
          </w:p>
          <w:p w:rsidR="00000000" w:rsidDel="00000000" w:rsidP="00000000" w:rsidRDefault="00000000" w:rsidRPr="00000000" w14:paraId="00000030">
            <w:pPr>
              <w:spacing w:before="100" w:line="240" w:lineRule="auto"/>
              <w:rPr>
                <w:rFonts w:ascii="Libre Franklin Medium" w:cs="Libre Franklin Medium" w:eastAsia="Libre Franklin Medium" w:hAnsi="Libre Franklin Medium"/>
                <w:color w:val="7ca655"/>
                <w:sz w:val="22"/>
                <w:szCs w:val="22"/>
              </w:rPr>
            </w:pPr>
            <w:r w:rsidDel="00000000" w:rsidR="00000000" w:rsidRPr="00000000">
              <w:rPr>
                <w:rFonts w:ascii="Libre Franklin Medium" w:cs="Libre Franklin Medium" w:eastAsia="Libre Franklin Medium" w:hAnsi="Libre Franklin Medium"/>
                <w:color w:val="7ca655"/>
                <w:sz w:val="22"/>
                <w:szCs w:val="22"/>
                <w:rtl w:val="0"/>
              </w:rPr>
              <w:t xml:space="preserve">Certified Bank Teller</w:t>
            </w:r>
          </w:p>
          <w:p w:rsidR="00000000" w:rsidDel="00000000" w:rsidP="00000000" w:rsidRDefault="00000000" w:rsidRPr="00000000" w14:paraId="00000031">
            <w:pPr>
              <w:rPr/>
            </w:pPr>
            <w:r w:rsidDel="00000000" w:rsidR="00000000" w:rsidRPr="00000000">
              <w:rPr>
                <w:rtl w:val="0"/>
              </w:rPr>
              <w:t xml:space="preserve">American Bankers </w:t>
              <w:br w:type="textWrapping"/>
              <w:t xml:space="preserve">Association </w:t>
            </w:r>
            <w:r w:rsidDel="00000000" w:rsidR="00000000" w:rsidRPr="00000000">
              <w:rPr>
                <w:rtl w:val="0"/>
              </w:rPr>
            </w:r>
          </w:p>
        </w:tc>
        <w:tc>
          <w:tcPr>
            <w:gridSpan w:val="2"/>
          </w:tcPr>
          <w:p w:rsidR="00000000" w:rsidDel="00000000" w:rsidP="00000000" w:rsidRDefault="00000000" w:rsidRPr="00000000" w14:paraId="00000033">
            <w:pPr>
              <w:spacing w:before="100" w:line="240" w:lineRule="auto"/>
              <w:rPr>
                <w:color w:val="000000"/>
              </w:rPr>
            </w:pPr>
            <w:r w:rsidDel="00000000" w:rsidR="00000000" w:rsidRPr="00000000">
              <w:rPr>
                <w:rFonts w:ascii="Libre Franklin Medium" w:cs="Libre Franklin Medium" w:eastAsia="Libre Franklin Medium" w:hAnsi="Libre Franklin Medium"/>
                <w:color w:val="7ca655"/>
                <w:sz w:val="22"/>
                <w:szCs w:val="22"/>
                <w:rtl w:val="0"/>
              </w:rPr>
              <w:t xml:space="preserve">Technical Skills</w:t>
            </w:r>
            <w:r w:rsidDel="00000000" w:rsidR="00000000" w:rsidRPr="00000000">
              <w:rPr>
                <w:rtl w:val="0"/>
              </w:rPr>
            </w:r>
          </w:p>
          <w:p w:rsidR="00000000" w:rsidDel="00000000" w:rsidP="00000000" w:rsidRDefault="00000000" w:rsidRPr="00000000" w14:paraId="00000034">
            <w:pPr>
              <w:numPr>
                <w:ilvl w:val="0"/>
                <w:numId w:val="1"/>
              </w:numPr>
              <w:ind w:left="288"/>
            </w:pPr>
            <w:r w:rsidDel="00000000" w:rsidR="00000000" w:rsidRPr="00000000">
              <w:rPr>
                <w:color w:val="000000"/>
                <w:rtl w:val="0"/>
              </w:rPr>
              <w:t xml:space="preserve">BankWare</w:t>
            </w:r>
          </w:p>
          <w:p w:rsidR="00000000" w:rsidDel="00000000" w:rsidP="00000000" w:rsidRDefault="00000000" w:rsidRPr="00000000" w14:paraId="00000035">
            <w:pPr>
              <w:numPr>
                <w:ilvl w:val="0"/>
                <w:numId w:val="1"/>
              </w:numPr>
              <w:ind w:left="288"/>
            </w:pPr>
            <w:r w:rsidDel="00000000" w:rsidR="00000000" w:rsidRPr="00000000">
              <w:rPr>
                <w:color w:val="000000"/>
                <w:rtl w:val="0"/>
              </w:rPr>
              <w:t xml:space="preserve">Cash-handling</w:t>
            </w:r>
          </w:p>
          <w:p w:rsidR="00000000" w:rsidDel="00000000" w:rsidP="00000000" w:rsidRDefault="00000000" w:rsidRPr="00000000" w14:paraId="00000036">
            <w:pPr>
              <w:numPr>
                <w:ilvl w:val="0"/>
                <w:numId w:val="1"/>
              </w:numPr>
              <w:ind w:left="288"/>
            </w:pPr>
            <w:r w:rsidDel="00000000" w:rsidR="00000000" w:rsidRPr="00000000">
              <w:rPr>
                <w:color w:val="000000"/>
                <w:rtl w:val="0"/>
              </w:rPr>
              <w:t xml:space="preserve">Federal financial regulatory compliance</w:t>
            </w:r>
          </w:p>
          <w:p w:rsidR="00000000" w:rsidDel="00000000" w:rsidP="00000000" w:rsidRDefault="00000000" w:rsidRPr="00000000" w14:paraId="00000037">
            <w:pPr>
              <w:numPr>
                <w:ilvl w:val="0"/>
                <w:numId w:val="1"/>
              </w:numPr>
              <w:ind w:left="288"/>
            </w:pPr>
            <w:r w:rsidDel="00000000" w:rsidR="00000000" w:rsidRPr="00000000">
              <w:rPr>
                <w:color w:val="000000"/>
                <w:rtl w:val="0"/>
              </w:rPr>
              <w:t xml:space="preserve">Finastra</w:t>
            </w:r>
          </w:p>
          <w:p w:rsidR="00000000" w:rsidDel="00000000" w:rsidP="00000000" w:rsidRDefault="00000000" w:rsidRPr="00000000" w14:paraId="00000038">
            <w:pPr>
              <w:numPr>
                <w:ilvl w:val="0"/>
                <w:numId w:val="1"/>
              </w:numPr>
              <w:ind w:left="288"/>
            </w:pPr>
            <w:r w:rsidDel="00000000" w:rsidR="00000000" w:rsidRPr="00000000">
              <w:rPr>
                <w:color w:val="000000"/>
                <w:rtl w:val="0"/>
              </w:rPr>
              <w:t xml:space="preserve">Transaction processing</w:t>
            </w:r>
          </w:p>
          <w:p w:rsidR="00000000" w:rsidDel="00000000" w:rsidP="00000000" w:rsidRDefault="00000000" w:rsidRPr="00000000" w14:paraId="00000039">
            <w:pPr>
              <w:spacing w:before="100" w:line="240" w:lineRule="auto"/>
              <w:rPr>
                <w:color w:val="000000"/>
              </w:rPr>
            </w:pPr>
            <w:r w:rsidDel="00000000" w:rsidR="00000000" w:rsidRPr="00000000">
              <w:rPr>
                <w:rFonts w:ascii="Libre Franklin Medium" w:cs="Libre Franklin Medium" w:eastAsia="Libre Franklin Medium" w:hAnsi="Libre Franklin Medium"/>
                <w:color w:val="7ca655"/>
                <w:sz w:val="22"/>
                <w:szCs w:val="22"/>
                <w:rtl w:val="0"/>
              </w:rPr>
              <w:t xml:space="preserve">Professional Skills</w:t>
            </w:r>
            <w:r w:rsidDel="00000000" w:rsidR="00000000" w:rsidRPr="00000000">
              <w:rPr>
                <w:rtl w:val="0"/>
              </w:rPr>
            </w:r>
          </w:p>
          <w:p w:rsidR="00000000" w:rsidDel="00000000" w:rsidP="00000000" w:rsidRDefault="00000000" w:rsidRPr="00000000" w14:paraId="0000003A">
            <w:pPr>
              <w:numPr>
                <w:ilvl w:val="0"/>
                <w:numId w:val="1"/>
              </w:numPr>
              <w:ind w:left="288"/>
            </w:pPr>
            <w:r w:rsidDel="00000000" w:rsidR="00000000" w:rsidRPr="00000000">
              <w:rPr>
                <w:color w:val="000000"/>
                <w:rtl w:val="0"/>
              </w:rPr>
              <w:t xml:space="preserve">Cross-selling</w:t>
            </w:r>
          </w:p>
          <w:p w:rsidR="00000000" w:rsidDel="00000000" w:rsidP="00000000" w:rsidRDefault="00000000" w:rsidRPr="00000000" w14:paraId="0000003B">
            <w:pPr>
              <w:numPr>
                <w:ilvl w:val="0"/>
                <w:numId w:val="1"/>
              </w:numPr>
              <w:ind w:left="288"/>
            </w:pPr>
            <w:r w:rsidDel="00000000" w:rsidR="00000000" w:rsidRPr="00000000">
              <w:rPr>
                <w:color w:val="000000"/>
                <w:rtl w:val="0"/>
              </w:rPr>
              <w:t xml:space="preserve">Cultural competency</w:t>
            </w:r>
          </w:p>
          <w:p w:rsidR="00000000" w:rsidDel="00000000" w:rsidP="00000000" w:rsidRDefault="00000000" w:rsidRPr="00000000" w14:paraId="0000003C">
            <w:pPr>
              <w:numPr>
                <w:ilvl w:val="0"/>
                <w:numId w:val="1"/>
              </w:numPr>
              <w:ind w:left="288"/>
            </w:pPr>
            <w:r w:rsidDel="00000000" w:rsidR="00000000" w:rsidRPr="00000000">
              <w:rPr>
                <w:color w:val="000000"/>
                <w:rtl w:val="0"/>
              </w:rPr>
              <w:t xml:space="preserve">Customer confidentiality</w:t>
            </w:r>
          </w:p>
          <w:p w:rsidR="00000000" w:rsidDel="00000000" w:rsidP="00000000" w:rsidRDefault="00000000" w:rsidRPr="00000000" w14:paraId="0000003D">
            <w:pPr>
              <w:numPr>
                <w:ilvl w:val="0"/>
                <w:numId w:val="1"/>
              </w:numPr>
              <w:ind w:left="288"/>
            </w:pPr>
            <w:r w:rsidDel="00000000" w:rsidR="00000000" w:rsidRPr="00000000">
              <w:rPr>
                <w:color w:val="000000"/>
                <w:rtl w:val="0"/>
              </w:rPr>
              <w:t xml:space="preserve">Customer service</w:t>
            </w:r>
          </w:p>
          <w:p w:rsidR="00000000" w:rsidDel="00000000" w:rsidP="00000000" w:rsidRDefault="00000000" w:rsidRPr="00000000" w14:paraId="0000003E">
            <w:pPr>
              <w:numPr>
                <w:ilvl w:val="0"/>
                <w:numId w:val="1"/>
              </w:numPr>
              <w:ind w:left="288"/>
            </w:pPr>
            <w:r w:rsidDel="00000000" w:rsidR="00000000" w:rsidRPr="00000000">
              <w:rPr>
                <w:color w:val="000000"/>
                <w:rtl w:val="0"/>
              </w:rPr>
              <w:t xml:space="preserve">Detail oriented</w:t>
            </w:r>
            <w:r w:rsidDel="00000000" w:rsidR="00000000" w:rsidRPr="00000000">
              <w:rPr>
                <w:rtl w:val="0"/>
              </w:rPr>
            </w:r>
          </w:p>
        </w:tc>
        <w:tc>
          <w:tcPr>
            <w:gridSpan w:val="3"/>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sectPr>
      <w:pgSz w:h="15840" w:w="12240" w:orient="portrait"/>
      <w:pgMar w:bottom="288" w:top="1440" w:left="720" w:right="7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Franklin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 w:hanging="288"/>
      </w:pPr>
      <w:rPr>
        <w:rFonts w:ascii="Noto Sans Symbols" w:cs="Noto Sans Symbols" w:eastAsia="Noto Sans Symbols" w:hAnsi="Noto Sans Symbols"/>
      </w:rPr>
    </w:lvl>
    <w:lvl w:ilvl="1">
      <w:start w:val="1"/>
      <w:numFmt w:val="bullet"/>
      <w:lvlText w:val="o"/>
      <w:lvlJc w:val="left"/>
      <w:pPr>
        <w:ind w:left="1454" w:hanging="360"/>
      </w:pPr>
      <w:rPr>
        <w:rFonts w:ascii="Courier New" w:cs="Courier New" w:eastAsia="Courier New" w:hAnsi="Courier New"/>
      </w:rPr>
    </w:lvl>
    <w:lvl w:ilvl="2">
      <w:start w:val="1"/>
      <w:numFmt w:val="bullet"/>
      <w:lvlText w:val="▪"/>
      <w:lvlJc w:val="left"/>
      <w:pPr>
        <w:ind w:left="2174" w:hanging="360"/>
      </w:pPr>
      <w:rPr>
        <w:rFonts w:ascii="Noto Sans Symbols" w:cs="Noto Sans Symbols" w:eastAsia="Noto Sans Symbols" w:hAnsi="Noto Sans Symbols"/>
      </w:rPr>
    </w:lvl>
    <w:lvl w:ilvl="3">
      <w:start w:val="1"/>
      <w:numFmt w:val="bullet"/>
      <w:lvlText w:val="●"/>
      <w:lvlJc w:val="left"/>
      <w:pPr>
        <w:ind w:left="2894" w:hanging="360"/>
      </w:pPr>
      <w:rPr>
        <w:rFonts w:ascii="Noto Sans Symbols" w:cs="Noto Sans Symbols" w:eastAsia="Noto Sans Symbols" w:hAnsi="Noto Sans Symbols"/>
      </w:rPr>
    </w:lvl>
    <w:lvl w:ilvl="4">
      <w:start w:val="1"/>
      <w:numFmt w:val="bullet"/>
      <w:lvlText w:val="o"/>
      <w:lvlJc w:val="left"/>
      <w:pPr>
        <w:ind w:left="3614" w:hanging="360"/>
      </w:pPr>
      <w:rPr>
        <w:rFonts w:ascii="Courier New" w:cs="Courier New" w:eastAsia="Courier New" w:hAnsi="Courier New"/>
      </w:rPr>
    </w:lvl>
    <w:lvl w:ilvl="5">
      <w:start w:val="1"/>
      <w:numFmt w:val="bullet"/>
      <w:lvlText w:val="▪"/>
      <w:lvlJc w:val="left"/>
      <w:pPr>
        <w:ind w:left="4334" w:hanging="360"/>
      </w:pPr>
      <w:rPr>
        <w:rFonts w:ascii="Noto Sans Symbols" w:cs="Noto Sans Symbols" w:eastAsia="Noto Sans Symbols" w:hAnsi="Noto Sans Symbols"/>
      </w:rPr>
    </w:lvl>
    <w:lvl w:ilvl="6">
      <w:start w:val="1"/>
      <w:numFmt w:val="bullet"/>
      <w:lvlText w:val="●"/>
      <w:lvlJc w:val="left"/>
      <w:pPr>
        <w:ind w:left="5054" w:hanging="360"/>
      </w:pPr>
      <w:rPr>
        <w:rFonts w:ascii="Noto Sans Symbols" w:cs="Noto Sans Symbols" w:eastAsia="Noto Sans Symbols" w:hAnsi="Noto Sans Symbols"/>
      </w:rPr>
    </w:lvl>
    <w:lvl w:ilvl="7">
      <w:start w:val="1"/>
      <w:numFmt w:val="bullet"/>
      <w:lvlText w:val="o"/>
      <w:lvlJc w:val="left"/>
      <w:pPr>
        <w:ind w:left="5774" w:hanging="360"/>
      </w:pPr>
      <w:rPr>
        <w:rFonts w:ascii="Courier New" w:cs="Courier New" w:eastAsia="Courier New" w:hAnsi="Courier New"/>
      </w:rPr>
    </w:lvl>
    <w:lvl w:ilvl="8">
      <w:start w:val="1"/>
      <w:numFmt w:val="bullet"/>
      <w:lvlText w:val="▪"/>
      <w:lvlJc w:val="left"/>
      <w:pPr>
        <w:ind w:left="6494"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color w:val="231f20"/>
        <w:sz w:val="18"/>
        <w:szCs w:val="18"/>
        <w:lang w:val="en-US"/>
      </w:rPr>
    </w:rPrDefault>
    <w:pPrDefault>
      <w:pPr>
        <w:widowControl w:val="0"/>
        <w:spacing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40" w:line="240" w:lineRule="auto"/>
    </w:pPr>
    <w:rPr>
      <w:b w:val="1"/>
      <w:color w:val="000000"/>
    </w:rPr>
  </w:style>
  <w:style w:type="paragraph" w:styleId="Heading2">
    <w:name w:val="heading 2"/>
    <w:basedOn w:val="Normal"/>
    <w:next w:val="Normal"/>
    <w:pPr>
      <w:spacing w:before="134" w:lineRule="auto"/>
      <w:ind w:left="80"/>
    </w:pPr>
    <w:rPr>
      <w:sz w:val="43"/>
      <w:szCs w:val="43"/>
    </w:rPr>
  </w:style>
  <w:style w:type="paragraph" w:styleId="Heading3">
    <w:name w:val="heading 3"/>
    <w:basedOn w:val="Normal"/>
    <w:next w:val="Normal"/>
    <w:pPr>
      <w:spacing w:before="20" w:lineRule="auto"/>
    </w:pPr>
    <w:rPr>
      <w:b w:val="1"/>
      <w:sz w:val="40"/>
      <w:szCs w:val="40"/>
    </w:rPr>
  </w:style>
  <w:style w:type="paragraph" w:styleId="Heading4">
    <w:name w:val="heading 4"/>
    <w:basedOn w:val="Normal"/>
    <w:next w:val="Normal"/>
    <w:pPr>
      <w:spacing w:before="99" w:lineRule="auto"/>
    </w:pPr>
    <w:rPr>
      <w:b w:val="1"/>
      <w:sz w:val="23"/>
      <w:szCs w:val="23"/>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before="27" w:line="216" w:lineRule="auto"/>
    </w:pPr>
    <w:rPr>
      <w:rFonts w:ascii="Libre Franklin Medium" w:cs="Libre Franklin Medium" w:eastAsia="Libre Franklin Medium" w:hAnsi="Libre Franklin Medium"/>
      <w:b w:val="1"/>
      <w:sz w:val="96"/>
      <w:szCs w:val="96"/>
    </w:rPr>
  </w:style>
  <w:style w:type="paragraph" w:styleId="Subtitle">
    <w:name w:val="Subtitle"/>
    <w:basedOn w:val="Normal"/>
    <w:next w:val="Normal"/>
    <w:pPr>
      <w:spacing w:before="134" w:line="240" w:lineRule="auto"/>
      <w:ind w:left="0"/>
    </w:pPr>
    <w:rPr>
      <w:rFonts w:ascii="Libre Franklin Medium" w:cs="Libre Franklin Medium" w:eastAsia="Libre Franklin Medium" w:hAnsi="Libre Franklin Medium"/>
      <w:sz w:val="43"/>
      <w:szCs w:val="43"/>
    </w:rPr>
  </w:style>
  <w:style w:type="table" w:styleId="Table1">
    <w:basedOn w:val="TableNormal"/>
    <w:tblPr>
      <w:tblStyleRowBandSize w:val="1"/>
      <w:tblStyleColBandSize w:val="1"/>
      <w:tblCellMar>
        <w:top w:w="0.0" w:type="dxa"/>
        <w:left w:w="14.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LibreFranklinMedium-regular.ttf"/><Relationship Id="rId6" Type="http://schemas.openxmlformats.org/officeDocument/2006/relationships/font" Target="fonts/LibreFranklinMedium-bold.ttf"/><Relationship Id="rId7" Type="http://schemas.openxmlformats.org/officeDocument/2006/relationships/font" Target="fonts/LibreFranklinMedium-italic.ttf"/><Relationship Id="rId8" Type="http://schemas.openxmlformats.org/officeDocument/2006/relationships/font" Target="fonts/LibreFranklin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